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关于开展第二十六期青年马克思主义者培养工程</w:t>
      </w:r>
    </w:p>
    <w:p>
      <w:pPr>
        <w:spacing w:line="580" w:lineRule="exact"/>
        <w:jc w:val="center"/>
        <w:rPr>
          <w:rFonts w:ascii="方正小标宋_GBK" w:hAnsi="方正小标宋_GBK" w:eastAsia="方正小标宋_GBK" w:cs="方正小标宋_GBK"/>
          <w:color w:val="000000"/>
          <w:sz w:val="36"/>
          <w:szCs w:val="36"/>
        </w:rPr>
      </w:pPr>
      <w:bookmarkStart w:id="0" w:name="_GoBack"/>
      <w:bookmarkEnd w:id="0"/>
      <w:r>
        <w:rPr>
          <w:rFonts w:hint="eastAsia" w:ascii="方正小标宋_GBK" w:hAnsi="方正小标宋_GBK" w:eastAsia="方正小标宋_GBK" w:cs="方正小标宋_GBK"/>
          <w:color w:val="000000"/>
          <w:sz w:val="36"/>
          <w:szCs w:val="36"/>
        </w:rPr>
        <w:t>学生骨干培训班的相关通知</w:t>
      </w:r>
    </w:p>
    <w:p>
      <w:pPr>
        <w:spacing w:line="360" w:lineRule="auto"/>
        <w:jc w:val="center"/>
        <w:rPr>
          <w:rFonts w:ascii="楷体" w:hAnsi="楷体" w:eastAsia="楷体" w:cs="楷体"/>
          <w:b/>
          <w:kern w:val="0"/>
          <w:sz w:val="36"/>
          <w:szCs w:val="36"/>
        </w:rPr>
      </w:pPr>
    </w:p>
    <w:p>
      <w:pPr>
        <w:spacing w:line="360" w:lineRule="auto"/>
        <w:jc w:val="left"/>
        <w:rPr>
          <w:rFonts w:ascii="宋体" w:hAnsi="宋体"/>
          <w:sz w:val="28"/>
          <w:szCs w:val="28"/>
        </w:rPr>
      </w:pPr>
      <w:r>
        <w:rPr>
          <w:rFonts w:hint="eastAsia" w:ascii="宋体" w:hAnsi="宋体"/>
          <w:sz w:val="28"/>
          <w:szCs w:val="28"/>
        </w:rPr>
        <w:t>各基层团学组织:</w:t>
      </w:r>
    </w:p>
    <w:p>
      <w:pPr>
        <w:spacing w:line="360" w:lineRule="auto"/>
        <w:ind w:firstLine="560" w:firstLineChars="200"/>
        <w:jc w:val="left"/>
        <w:rPr>
          <w:rFonts w:ascii="宋体" w:hAnsi="宋体"/>
          <w:sz w:val="28"/>
          <w:szCs w:val="28"/>
        </w:rPr>
      </w:pPr>
      <w:r>
        <w:rPr>
          <w:rFonts w:hint="eastAsia" w:ascii="宋体" w:hAnsi="宋体"/>
          <w:sz w:val="28"/>
          <w:szCs w:val="28"/>
        </w:rPr>
        <w:t>根据《关于深入实施青年马克思主义者培养工程的意见》的文件精神，为贯彻落实团中央《“青年马克思主义者培养工程”实施纲要》，认真贯彻落实习近平总书记培养青年工作的重要思想，落实校党委党建和思政工作守正创新“八大工程”，引导学生立大志、明大德、成大才、担大任，努力成长为担当民族复兴大任的时代新人，以优异的成绩迎接党的二十大胜利召开，庆祝建团百年。经院团委研究，决定开展第二十六期青年马克思主义者培养工程大学生骨干培训班（以下简称“青马工程”），现将有关事项通知如下:</w:t>
      </w:r>
    </w:p>
    <w:p>
      <w:pPr>
        <w:pStyle w:val="16"/>
        <w:autoSpaceDE w:val="0"/>
        <w:autoSpaceDN w:val="0"/>
        <w:spacing w:line="360" w:lineRule="auto"/>
        <w:ind w:firstLine="562"/>
        <w:jc w:val="left"/>
        <w:rPr>
          <w:rFonts w:ascii="宋体" w:hAnsi="宋体"/>
          <w:b/>
          <w:kern w:val="0"/>
          <w:sz w:val="28"/>
          <w:szCs w:val="28"/>
        </w:rPr>
      </w:pPr>
      <w:r>
        <w:rPr>
          <w:rFonts w:hint="eastAsia" w:ascii="宋体" w:hAnsi="宋体"/>
          <w:b/>
          <w:kern w:val="0"/>
          <w:sz w:val="28"/>
          <w:szCs w:val="28"/>
        </w:rPr>
        <w:t>一、活动主题</w:t>
      </w:r>
    </w:p>
    <w:p>
      <w:pPr>
        <w:pStyle w:val="16"/>
        <w:autoSpaceDE w:val="0"/>
        <w:autoSpaceDN w:val="0"/>
        <w:spacing w:line="360" w:lineRule="auto"/>
        <w:ind w:firstLine="560"/>
        <w:jc w:val="left"/>
        <w:rPr>
          <w:rFonts w:ascii="宋体" w:hAnsi="宋体"/>
          <w:sz w:val="28"/>
          <w:szCs w:val="28"/>
        </w:rPr>
      </w:pPr>
      <w:r>
        <w:rPr>
          <w:rFonts w:hint="eastAsia" w:ascii="宋体" w:hAnsi="宋体"/>
          <w:sz w:val="28"/>
          <w:szCs w:val="28"/>
        </w:rPr>
        <w:t>凝聚青春正能量 齐心筑梦勇担当</w:t>
      </w:r>
    </w:p>
    <w:p>
      <w:pPr>
        <w:pStyle w:val="16"/>
        <w:autoSpaceDE w:val="0"/>
        <w:autoSpaceDN w:val="0"/>
        <w:spacing w:line="360" w:lineRule="auto"/>
        <w:ind w:firstLine="562"/>
        <w:jc w:val="left"/>
        <w:rPr>
          <w:rFonts w:ascii="宋体" w:hAnsi="宋体"/>
          <w:b/>
          <w:kern w:val="0"/>
          <w:sz w:val="28"/>
          <w:szCs w:val="28"/>
        </w:rPr>
      </w:pPr>
      <w:r>
        <w:rPr>
          <w:rFonts w:hint="eastAsia" w:ascii="宋体" w:hAnsi="宋体"/>
          <w:b/>
          <w:kern w:val="0"/>
          <w:sz w:val="28"/>
          <w:szCs w:val="28"/>
        </w:rPr>
        <w:t>二、活动时间</w:t>
      </w:r>
    </w:p>
    <w:p>
      <w:pPr>
        <w:autoSpaceDE w:val="0"/>
        <w:autoSpaceDN w:val="0"/>
        <w:spacing w:line="360" w:lineRule="auto"/>
        <w:ind w:firstLine="560" w:firstLineChars="200"/>
        <w:jc w:val="left"/>
        <w:rPr>
          <w:rFonts w:ascii="宋体" w:hAnsi="宋体"/>
          <w:sz w:val="28"/>
          <w:szCs w:val="28"/>
        </w:rPr>
      </w:pPr>
      <w:r>
        <w:rPr>
          <w:rFonts w:hint="eastAsia" w:ascii="宋体" w:hAnsi="宋体"/>
          <w:sz w:val="28"/>
          <w:szCs w:val="28"/>
        </w:rPr>
        <w:t xml:space="preserve">2021年4月-6月 </w:t>
      </w:r>
    </w:p>
    <w:p>
      <w:pPr>
        <w:pStyle w:val="16"/>
        <w:numPr>
          <w:ilvl w:val="0"/>
          <w:numId w:val="1"/>
        </w:numPr>
        <w:autoSpaceDE w:val="0"/>
        <w:autoSpaceDN w:val="0"/>
        <w:spacing w:line="360" w:lineRule="auto"/>
        <w:ind w:firstLine="562"/>
        <w:jc w:val="left"/>
        <w:rPr>
          <w:rFonts w:ascii="宋体" w:hAnsi="宋体"/>
          <w:b/>
          <w:kern w:val="0"/>
          <w:sz w:val="28"/>
          <w:szCs w:val="28"/>
        </w:rPr>
      </w:pPr>
      <w:r>
        <w:rPr>
          <w:rFonts w:hint="eastAsia" w:ascii="宋体" w:hAnsi="宋体"/>
          <w:b/>
          <w:kern w:val="0"/>
          <w:sz w:val="28"/>
          <w:szCs w:val="28"/>
        </w:rPr>
        <w:t>参加对象</w:t>
      </w:r>
    </w:p>
    <w:p>
      <w:pPr>
        <w:pStyle w:val="16"/>
        <w:autoSpaceDE w:val="0"/>
        <w:autoSpaceDN w:val="0"/>
        <w:spacing w:line="360" w:lineRule="auto"/>
        <w:ind w:firstLine="560"/>
        <w:jc w:val="left"/>
        <w:rPr>
          <w:rFonts w:ascii="宋体" w:hAnsi="宋体"/>
          <w:bCs/>
          <w:sz w:val="28"/>
          <w:szCs w:val="28"/>
        </w:rPr>
      </w:pPr>
      <w:r>
        <w:rPr>
          <w:rFonts w:hint="eastAsia" w:ascii="宋体" w:hAnsi="宋体"/>
          <w:bCs/>
          <w:sz w:val="28"/>
          <w:szCs w:val="28"/>
        </w:rPr>
        <w:t>1、面向全院在籍学生报名；</w:t>
      </w:r>
    </w:p>
    <w:p>
      <w:pPr>
        <w:pStyle w:val="16"/>
        <w:autoSpaceDE w:val="0"/>
        <w:autoSpaceDN w:val="0"/>
        <w:spacing w:line="360" w:lineRule="auto"/>
        <w:ind w:firstLine="560"/>
        <w:jc w:val="left"/>
        <w:rPr>
          <w:rFonts w:ascii="宋体" w:hAnsi="宋体"/>
          <w:bCs/>
          <w:sz w:val="28"/>
          <w:szCs w:val="28"/>
        </w:rPr>
      </w:pPr>
      <w:r>
        <w:rPr>
          <w:rFonts w:hint="eastAsia" w:ascii="宋体" w:hAnsi="宋体"/>
          <w:bCs/>
          <w:sz w:val="28"/>
          <w:szCs w:val="28"/>
        </w:rPr>
        <w:t>2、没有参加过青马工程培训班的各团学组织现任学生干部；</w:t>
      </w:r>
    </w:p>
    <w:p>
      <w:pPr>
        <w:pStyle w:val="16"/>
        <w:autoSpaceDE w:val="0"/>
        <w:autoSpaceDN w:val="0"/>
        <w:spacing w:line="360" w:lineRule="auto"/>
        <w:ind w:firstLine="560"/>
        <w:jc w:val="left"/>
        <w:rPr>
          <w:rFonts w:ascii="宋体" w:hAnsi="宋体"/>
          <w:bCs/>
          <w:sz w:val="28"/>
          <w:szCs w:val="28"/>
        </w:rPr>
      </w:pPr>
      <w:r>
        <w:rPr>
          <w:rFonts w:hint="eastAsia" w:ascii="宋体" w:hAnsi="宋体"/>
          <w:bCs/>
          <w:sz w:val="28"/>
          <w:szCs w:val="28"/>
        </w:rPr>
        <w:t>3、参加过院级青马工程培训班的学生不重复报名参与；</w:t>
      </w:r>
    </w:p>
    <w:p>
      <w:pPr>
        <w:pStyle w:val="16"/>
        <w:autoSpaceDE w:val="0"/>
        <w:autoSpaceDN w:val="0"/>
        <w:spacing w:line="360" w:lineRule="auto"/>
        <w:ind w:firstLine="562"/>
        <w:jc w:val="left"/>
        <w:rPr>
          <w:rFonts w:ascii="宋体" w:hAnsi="宋体"/>
          <w:b/>
          <w:kern w:val="0"/>
          <w:sz w:val="28"/>
          <w:szCs w:val="28"/>
        </w:rPr>
      </w:pPr>
      <w:r>
        <w:rPr>
          <w:rFonts w:hint="eastAsia" w:ascii="宋体" w:hAnsi="宋体"/>
          <w:b/>
          <w:kern w:val="0"/>
          <w:sz w:val="28"/>
          <w:szCs w:val="28"/>
        </w:rPr>
        <w:t>四、培训方式</w:t>
      </w:r>
    </w:p>
    <w:p>
      <w:pPr>
        <w:pStyle w:val="16"/>
        <w:autoSpaceDE w:val="0"/>
        <w:autoSpaceDN w:val="0"/>
        <w:spacing w:line="360" w:lineRule="auto"/>
        <w:ind w:firstLine="560"/>
        <w:jc w:val="left"/>
        <w:rPr>
          <w:rFonts w:ascii="宋体" w:hAnsi="宋体"/>
          <w:color w:val="111111"/>
          <w:kern w:val="0"/>
          <w:sz w:val="28"/>
          <w:szCs w:val="28"/>
        </w:rPr>
      </w:pPr>
      <w:r>
        <w:rPr>
          <w:rFonts w:hint="eastAsia" w:ascii="宋体" w:hAnsi="宋体"/>
          <w:color w:val="111111"/>
          <w:kern w:val="0"/>
          <w:sz w:val="28"/>
          <w:szCs w:val="28"/>
        </w:rPr>
        <w:t>开展院系两级“青马工程”大学生骨干培养工作，巩固和深化学院青马工程大学生骨干培训班育人成果的培养模式。</w:t>
      </w:r>
    </w:p>
    <w:p>
      <w:pPr>
        <w:widowControl/>
        <w:spacing w:line="360" w:lineRule="auto"/>
        <w:ind w:firstLine="560" w:firstLineChars="200"/>
        <w:jc w:val="left"/>
        <w:rPr>
          <w:rFonts w:ascii="宋体" w:hAnsi="宋体"/>
          <w:color w:val="111111"/>
          <w:kern w:val="0"/>
          <w:sz w:val="28"/>
          <w:szCs w:val="28"/>
        </w:rPr>
      </w:pPr>
      <w:r>
        <w:rPr>
          <w:rFonts w:hint="eastAsia" w:ascii="宋体" w:hAnsi="宋体"/>
          <w:color w:val="111111"/>
          <w:kern w:val="0"/>
          <w:sz w:val="28"/>
          <w:szCs w:val="28"/>
        </w:rPr>
        <w:t>1.理论学习模式</w:t>
      </w:r>
    </w:p>
    <w:p>
      <w:pPr>
        <w:widowControl/>
        <w:spacing w:line="360" w:lineRule="auto"/>
        <w:ind w:firstLine="560" w:firstLineChars="200"/>
        <w:jc w:val="left"/>
        <w:rPr>
          <w:rFonts w:ascii="宋体" w:hAnsi="宋体"/>
          <w:color w:val="111111"/>
          <w:kern w:val="0"/>
          <w:sz w:val="28"/>
          <w:szCs w:val="28"/>
        </w:rPr>
      </w:pPr>
      <w:r>
        <w:rPr>
          <w:rFonts w:hint="eastAsia" w:ascii="宋体" w:hAnsi="宋体"/>
          <w:color w:val="111111"/>
          <w:kern w:val="0"/>
          <w:sz w:val="28"/>
          <w:szCs w:val="28"/>
        </w:rPr>
        <w:t>邀请相关专家学者，以线上或线下授课形式，围绕“四史”教育的学思践悟行对学员进行授课，紧密结合共青团工作和团员青年实际，坚持理论学习和实践教育相结合。邀请往期优秀的青马学员开展经验分享会，帮助学员解决工作中的疑惑，切实提高学员的工作能力与才干。通过教育提高广大团员青年政治站位，强化思想认识，激发学习热情，进一步增强学员的理想信念教育，树立共产主义的远大理想。</w:t>
      </w:r>
    </w:p>
    <w:p>
      <w:pPr>
        <w:widowControl/>
        <w:spacing w:line="360" w:lineRule="auto"/>
        <w:ind w:firstLine="560" w:firstLineChars="200"/>
        <w:jc w:val="left"/>
        <w:rPr>
          <w:rFonts w:ascii="宋体" w:hAnsi="宋体"/>
          <w:color w:val="111111"/>
          <w:kern w:val="0"/>
          <w:sz w:val="28"/>
          <w:szCs w:val="28"/>
        </w:rPr>
      </w:pPr>
      <w:r>
        <w:rPr>
          <w:rFonts w:hint="eastAsia" w:ascii="宋体" w:hAnsi="宋体"/>
          <w:color w:val="111111"/>
          <w:kern w:val="0"/>
          <w:sz w:val="28"/>
          <w:szCs w:val="28"/>
        </w:rPr>
        <w:t>2.实践锻炼模式</w:t>
      </w:r>
    </w:p>
    <w:p>
      <w:pPr>
        <w:pStyle w:val="16"/>
        <w:autoSpaceDE w:val="0"/>
        <w:autoSpaceDN w:val="0"/>
        <w:spacing w:line="360" w:lineRule="auto"/>
        <w:ind w:firstLine="560"/>
        <w:jc w:val="left"/>
        <w:rPr>
          <w:rFonts w:ascii="宋体" w:hAnsi="宋体"/>
          <w:color w:val="111111"/>
          <w:kern w:val="0"/>
          <w:sz w:val="28"/>
          <w:szCs w:val="28"/>
        </w:rPr>
      </w:pPr>
      <w:r>
        <w:rPr>
          <w:rFonts w:hint="eastAsia" w:ascii="宋体" w:hAnsi="宋体"/>
          <w:color w:val="111111"/>
          <w:kern w:val="0"/>
          <w:sz w:val="28"/>
          <w:szCs w:val="28"/>
        </w:rPr>
        <w:t>通过个人经历、工作实际、历史分析、现实观察，结合主题微视频制作、PPT演讲、知识竞赛、课题调研汇报、宣讲会等形式，展现学员学习成效。通过活动具体实践，提升学生干部从理论到实践的转化执行、策划组织、沟通交流和团队合作的能力。</w:t>
      </w:r>
    </w:p>
    <w:p>
      <w:pPr>
        <w:pStyle w:val="16"/>
        <w:autoSpaceDE w:val="0"/>
        <w:autoSpaceDN w:val="0"/>
        <w:spacing w:line="360" w:lineRule="auto"/>
        <w:ind w:firstLine="562"/>
        <w:jc w:val="left"/>
        <w:rPr>
          <w:rFonts w:ascii="宋体" w:hAnsi="宋体"/>
          <w:b/>
          <w:kern w:val="0"/>
          <w:sz w:val="28"/>
          <w:szCs w:val="28"/>
        </w:rPr>
      </w:pPr>
      <w:r>
        <w:rPr>
          <w:rFonts w:hint="eastAsia" w:ascii="宋体" w:hAnsi="宋体"/>
          <w:b/>
          <w:kern w:val="0"/>
          <w:sz w:val="28"/>
          <w:szCs w:val="28"/>
        </w:rPr>
        <w:t>五、报名方式</w:t>
      </w:r>
    </w:p>
    <w:p>
      <w:pPr>
        <w:pStyle w:val="6"/>
        <w:widowControl/>
        <w:spacing w:beforeAutospacing="0" w:afterAutospacing="0" w:line="360" w:lineRule="auto"/>
        <w:ind w:firstLine="560" w:firstLineChars="200"/>
        <w:rPr>
          <w:rFonts w:ascii="宋体" w:hAnsi="宋体" w:cs="宋体"/>
          <w:sz w:val="28"/>
          <w:szCs w:val="28"/>
        </w:rPr>
      </w:pPr>
      <w:r>
        <w:rPr>
          <w:rFonts w:hint="eastAsia" w:ascii="宋体" w:hAnsi="宋体" w:cs="宋体"/>
          <w:sz w:val="28"/>
          <w:szCs w:val="28"/>
        </w:rPr>
        <w:t>1、报名时间：2022年3月25日-3月31日下午18点；</w:t>
      </w:r>
    </w:p>
    <w:p>
      <w:pPr>
        <w:autoSpaceDE w:val="0"/>
        <w:autoSpaceDN w:val="0"/>
        <w:spacing w:line="360" w:lineRule="auto"/>
        <w:ind w:firstLine="560" w:firstLineChars="200"/>
        <w:jc w:val="left"/>
        <w:rPr>
          <w:rFonts w:ascii="宋体" w:hAnsi="宋体"/>
          <w:kern w:val="0"/>
          <w:sz w:val="28"/>
          <w:szCs w:val="28"/>
        </w:rPr>
      </w:pPr>
      <w:r>
        <w:rPr>
          <w:rFonts w:hint="eastAsia" w:ascii="宋体" w:hAnsi="宋体"/>
          <w:kern w:val="0"/>
          <w:sz w:val="28"/>
          <w:szCs w:val="28"/>
        </w:rPr>
        <w:t>2、学生组织推荐：由</w:t>
      </w:r>
      <w:r>
        <w:rPr>
          <w:rFonts w:hint="eastAsia" w:ascii="宋体" w:hAnsi="宋体"/>
          <w:b/>
          <w:bCs/>
          <w:kern w:val="0"/>
          <w:sz w:val="28"/>
          <w:szCs w:val="28"/>
        </w:rPr>
        <w:t>各学生组织办公室</w:t>
      </w:r>
      <w:r>
        <w:rPr>
          <w:rFonts w:hint="eastAsia" w:ascii="宋体" w:hAnsi="宋体"/>
          <w:kern w:val="0"/>
          <w:sz w:val="28"/>
          <w:szCs w:val="28"/>
        </w:rPr>
        <w:t>统一收集附件1</w:t>
      </w:r>
      <w:r>
        <w:rPr>
          <w:rFonts w:hint="eastAsia" w:ascii="宋体" w:hAnsi="宋体"/>
          <w:bCs/>
          <w:sz w:val="28"/>
          <w:szCs w:val="28"/>
        </w:rPr>
        <w:t>《福建农林大学金山学院第二十六期青马工程大学生骨干培训班报名表》和附件2《福建农林大学</w:t>
      </w:r>
      <w:r>
        <w:rPr>
          <w:rFonts w:hint="eastAsia" w:ascii="宋体" w:hAnsi="宋体"/>
          <w:sz w:val="28"/>
          <w:szCs w:val="28"/>
        </w:rPr>
        <w:t>金山学院2021-2022学年第二学期青马工程之柏风计划学员信息汇总表</w:t>
      </w:r>
      <w:r>
        <w:rPr>
          <w:rFonts w:hint="eastAsia" w:ascii="宋体" w:hAnsi="宋体"/>
          <w:bCs/>
          <w:sz w:val="28"/>
          <w:szCs w:val="28"/>
        </w:rPr>
        <w:t>》</w:t>
      </w:r>
      <w:r>
        <w:rPr>
          <w:rFonts w:hint="eastAsia" w:ascii="宋体" w:hAnsi="宋体"/>
          <w:kern w:val="0"/>
          <w:sz w:val="28"/>
          <w:szCs w:val="28"/>
        </w:rPr>
        <w:t>，</w:t>
      </w:r>
      <w:r>
        <w:rPr>
          <w:rFonts w:hint="eastAsia" w:ascii="宋体" w:hAnsi="宋体"/>
          <w:b/>
          <w:bCs/>
          <w:kern w:val="0"/>
          <w:sz w:val="28"/>
          <w:szCs w:val="28"/>
        </w:rPr>
        <w:t>重命名为“某某学生组织+第二十六期青年马克思主义者培养工程大学生骨干培训班报名材料”压缩包；</w:t>
      </w:r>
      <w:r>
        <w:rPr>
          <w:rFonts w:hint="eastAsia" w:ascii="宋体" w:hAnsi="宋体"/>
          <w:kern w:val="0"/>
          <w:sz w:val="28"/>
          <w:szCs w:val="28"/>
        </w:rPr>
        <w:t>于3月31日下午18：00前发至：jsxyqmh@163.com；</w:t>
      </w:r>
    </w:p>
    <w:p>
      <w:pPr>
        <w:widowControl/>
        <w:spacing w:line="360" w:lineRule="auto"/>
        <w:ind w:firstLine="560" w:firstLineChars="200"/>
        <w:jc w:val="left"/>
        <w:rPr>
          <w:rFonts w:ascii="宋体" w:hAnsi="宋体"/>
          <w:kern w:val="0"/>
          <w:sz w:val="28"/>
          <w:szCs w:val="28"/>
        </w:rPr>
      </w:pPr>
      <w:r>
        <w:rPr>
          <w:rFonts w:hint="eastAsia" w:ascii="宋体" w:hAnsi="宋体"/>
          <w:kern w:val="0"/>
          <w:sz w:val="28"/>
          <w:szCs w:val="28"/>
        </w:rPr>
        <w:t>3、个人自荐：学生个人自荐的，填写附件1《福建农林大学金山学院第二十六期青马工程大学生骨干培训班报名表》以及附件3《福建农林大学金山学院2021-2022学年第二学期青马工程之柏风计划自荐学员信息汇总表》，</w:t>
      </w:r>
      <w:r>
        <w:rPr>
          <w:rFonts w:hint="eastAsia" w:ascii="宋体" w:hAnsi="宋体"/>
          <w:b/>
          <w:bCs/>
          <w:kern w:val="0"/>
          <w:sz w:val="28"/>
          <w:szCs w:val="28"/>
        </w:rPr>
        <w:t>重命名为</w:t>
      </w:r>
      <w:r>
        <w:rPr>
          <w:rFonts w:hint="eastAsia" w:ascii="宋体" w:hAnsi="宋体"/>
          <w:kern w:val="0"/>
          <w:sz w:val="28"/>
          <w:szCs w:val="28"/>
        </w:rPr>
        <w:t>“</w:t>
      </w:r>
      <w:r>
        <w:rPr>
          <w:rFonts w:hint="eastAsia" w:ascii="宋体" w:hAnsi="宋体"/>
          <w:b/>
          <w:bCs/>
          <w:kern w:val="0"/>
          <w:sz w:val="28"/>
          <w:szCs w:val="28"/>
        </w:rPr>
        <w:t>姓名+第二十六期青年马克思主义者培养工程大学生骨干培训班报名材料</w:t>
      </w:r>
      <w:r>
        <w:rPr>
          <w:rFonts w:hint="eastAsia" w:ascii="宋体" w:hAnsi="宋体"/>
          <w:kern w:val="0"/>
          <w:sz w:val="28"/>
          <w:szCs w:val="28"/>
        </w:rPr>
        <w:t>”</w:t>
      </w:r>
      <w:r>
        <w:rPr>
          <w:rFonts w:hint="eastAsia" w:ascii="宋体" w:hAnsi="宋体"/>
          <w:b/>
          <w:bCs/>
          <w:kern w:val="0"/>
          <w:sz w:val="28"/>
          <w:szCs w:val="28"/>
        </w:rPr>
        <w:t>压缩包</w:t>
      </w:r>
      <w:r>
        <w:rPr>
          <w:rFonts w:hint="eastAsia" w:ascii="宋体" w:hAnsi="宋体"/>
          <w:kern w:val="0"/>
          <w:sz w:val="28"/>
          <w:szCs w:val="28"/>
        </w:rPr>
        <w:t>，于3月31日下午18：00前发送至团委青年马克思主义学习研究会邮箱：jsxyqmh@163.com</w:t>
      </w:r>
    </w:p>
    <w:p>
      <w:pPr>
        <w:autoSpaceDE w:val="0"/>
        <w:autoSpaceDN w:val="0"/>
        <w:spacing w:line="360" w:lineRule="auto"/>
        <w:ind w:firstLine="560" w:firstLineChars="200"/>
        <w:jc w:val="left"/>
        <w:rPr>
          <w:rFonts w:ascii="宋体" w:hAnsi="宋体"/>
          <w:kern w:val="0"/>
          <w:sz w:val="28"/>
          <w:szCs w:val="28"/>
        </w:rPr>
      </w:pPr>
      <w:r>
        <w:rPr>
          <w:rFonts w:hint="eastAsia" w:ascii="宋体" w:hAnsi="宋体"/>
          <w:kern w:val="0"/>
          <w:sz w:val="28"/>
          <w:szCs w:val="28"/>
        </w:rPr>
        <w:t>4、纸质版材料：</w:t>
      </w:r>
      <w:r>
        <w:rPr>
          <w:rFonts w:hint="eastAsia" w:ascii="宋体" w:hAnsi="宋体"/>
          <w:b/>
          <w:bCs/>
          <w:sz w:val="28"/>
          <w:szCs w:val="28"/>
        </w:rPr>
        <w:t>各团学组织办公室统一收集</w:t>
      </w:r>
      <w:r>
        <w:rPr>
          <w:rFonts w:hint="eastAsia" w:ascii="宋体" w:hAnsi="宋体"/>
          <w:sz w:val="28"/>
          <w:szCs w:val="28"/>
        </w:rPr>
        <w:t>附件1</w:t>
      </w:r>
      <w:r>
        <w:rPr>
          <w:rFonts w:hint="eastAsia" w:ascii="宋体" w:hAnsi="宋体"/>
          <w:kern w:val="0"/>
          <w:sz w:val="28"/>
          <w:szCs w:val="28"/>
        </w:rPr>
        <w:t>《</w:t>
      </w:r>
      <w:r>
        <w:rPr>
          <w:rFonts w:hint="eastAsia" w:ascii="宋体" w:hAnsi="宋体"/>
          <w:bCs/>
          <w:sz w:val="28"/>
          <w:szCs w:val="28"/>
        </w:rPr>
        <w:t>福建农林大学金山学院第二十六期青马工程大学生骨干培训班报名表</w:t>
      </w:r>
      <w:r>
        <w:rPr>
          <w:rFonts w:hint="eastAsia" w:ascii="宋体" w:hAnsi="宋体"/>
          <w:kern w:val="0"/>
          <w:sz w:val="28"/>
          <w:szCs w:val="28"/>
        </w:rPr>
        <w:t>》（</w:t>
      </w:r>
      <w:r>
        <w:rPr>
          <w:rFonts w:hint="eastAsia" w:ascii="宋体" w:hAnsi="宋体"/>
          <w:sz w:val="28"/>
          <w:szCs w:val="28"/>
        </w:rPr>
        <w:t>粘贴上一寸免冠照，且</w:t>
      </w:r>
      <w:r>
        <w:rPr>
          <w:rFonts w:hint="eastAsia" w:ascii="宋体" w:hAnsi="宋体"/>
          <w:kern w:val="0"/>
          <w:sz w:val="28"/>
          <w:szCs w:val="28"/>
        </w:rPr>
        <w:t>须辅导员、所在系团委核实并签章为有效）一份</w:t>
      </w:r>
      <w:r>
        <w:rPr>
          <w:rFonts w:hint="eastAsia" w:ascii="宋体" w:hAnsi="宋体"/>
          <w:bCs/>
          <w:sz w:val="28"/>
          <w:szCs w:val="28"/>
        </w:rPr>
        <w:t>和各学生组织附件2《福建农林大学</w:t>
      </w:r>
      <w:r>
        <w:rPr>
          <w:rFonts w:hint="eastAsia" w:ascii="宋体" w:hAnsi="宋体"/>
          <w:sz w:val="28"/>
          <w:szCs w:val="28"/>
        </w:rPr>
        <w:t>金山学院2021-2022学年第二学期青马工程之柏风计划学员信息汇总表</w:t>
      </w:r>
      <w:r>
        <w:rPr>
          <w:rFonts w:hint="eastAsia" w:ascii="宋体" w:hAnsi="宋体"/>
          <w:bCs/>
          <w:sz w:val="28"/>
          <w:szCs w:val="28"/>
        </w:rPr>
        <w:t>》</w:t>
      </w:r>
      <w:r>
        <w:rPr>
          <w:rFonts w:hint="eastAsia" w:ascii="宋体" w:hAnsi="宋体"/>
          <w:sz w:val="28"/>
          <w:szCs w:val="28"/>
        </w:rPr>
        <w:t>一份。</w:t>
      </w:r>
      <w:r>
        <w:rPr>
          <w:rFonts w:hint="eastAsia" w:ascii="宋体" w:hAnsi="宋体"/>
          <w:b/>
          <w:bCs/>
          <w:sz w:val="28"/>
          <w:szCs w:val="28"/>
        </w:rPr>
        <w:t>个人提交</w:t>
      </w:r>
      <w:r>
        <w:rPr>
          <w:rFonts w:hint="eastAsia" w:ascii="宋体" w:hAnsi="宋体"/>
          <w:sz w:val="28"/>
          <w:szCs w:val="28"/>
        </w:rPr>
        <w:t>附件1</w:t>
      </w:r>
      <w:r>
        <w:rPr>
          <w:rFonts w:hint="eastAsia" w:ascii="宋体" w:hAnsi="宋体"/>
          <w:kern w:val="0"/>
          <w:sz w:val="28"/>
          <w:szCs w:val="28"/>
        </w:rPr>
        <w:t>《福建农林大学金山学院第二十六期青马工程大学生骨干培训班报名表》（</w:t>
      </w:r>
      <w:r>
        <w:rPr>
          <w:rFonts w:hint="eastAsia" w:ascii="宋体" w:hAnsi="宋体"/>
          <w:sz w:val="28"/>
          <w:szCs w:val="28"/>
        </w:rPr>
        <w:t>粘贴上一寸免冠照，且</w:t>
      </w:r>
      <w:r>
        <w:rPr>
          <w:rFonts w:hint="eastAsia" w:ascii="宋体" w:hAnsi="宋体"/>
          <w:kern w:val="0"/>
          <w:sz w:val="28"/>
          <w:szCs w:val="28"/>
        </w:rPr>
        <w:t>须辅导员、所在系团委核实并签章为有效）以及附件3《福建农林大学金山学院2021-2022学年第二学期青马工程之柏风计划自荐学员信息汇总表》</w:t>
      </w:r>
      <w:r>
        <w:rPr>
          <w:rFonts w:hint="eastAsia" w:ascii="宋体" w:hAnsi="宋体"/>
          <w:b/>
          <w:bCs/>
          <w:kern w:val="0"/>
          <w:sz w:val="28"/>
          <w:szCs w:val="28"/>
        </w:rPr>
        <w:t>均于4月5日20:00前交至团委活动室。</w:t>
      </w:r>
      <w:r>
        <w:rPr>
          <w:rFonts w:hint="eastAsia" w:ascii="宋体" w:hAnsi="宋体"/>
          <w:kern w:val="0"/>
          <w:sz w:val="28"/>
          <w:szCs w:val="28"/>
        </w:rPr>
        <w:t>（</w:t>
      </w:r>
      <w:r>
        <w:rPr>
          <w:rFonts w:hint="eastAsia" w:ascii="宋体" w:hAnsi="宋体"/>
          <w:sz w:val="28"/>
          <w:szCs w:val="28"/>
        </w:rPr>
        <w:t>联系人： 黄同学：18250336521</w:t>
      </w:r>
      <w:r>
        <w:rPr>
          <w:rFonts w:hint="eastAsia" w:ascii="宋体" w:hAnsi="宋体"/>
          <w:kern w:val="0"/>
          <w:sz w:val="28"/>
          <w:szCs w:val="28"/>
        </w:rPr>
        <w:t>）</w:t>
      </w:r>
    </w:p>
    <w:p>
      <w:pPr>
        <w:pStyle w:val="16"/>
        <w:autoSpaceDE w:val="0"/>
        <w:autoSpaceDN w:val="0"/>
        <w:spacing w:line="360" w:lineRule="auto"/>
        <w:ind w:firstLine="562"/>
        <w:jc w:val="left"/>
        <w:rPr>
          <w:rFonts w:ascii="宋体" w:hAnsi="宋体"/>
          <w:b/>
          <w:kern w:val="0"/>
          <w:sz w:val="28"/>
          <w:szCs w:val="28"/>
        </w:rPr>
      </w:pPr>
      <w:r>
        <w:rPr>
          <w:rFonts w:hint="eastAsia" w:ascii="宋体" w:hAnsi="宋体"/>
          <w:b/>
          <w:kern w:val="0"/>
          <w:sz w:val="28"/>
          <w:szCs w:val="28"/>
        </w:rPr>
        <w:t>六、有关要求</w:t>
      </w:r>
    </w:p>
    <w:p>
      <w:pPr>
        <w:autoSpaceDE w:val="0"/>
        <w:autoSpaceDN w:val="0"/>
        <w:spacing w:line="360" w:lineRule="auto"/>
        <w:ind w:firstLine="562" w:firstLineChars="200"/>
        <w:jc w:val="left"/>
        <w:rPr>
          <w:rFonts w:ascii="宋体" w:hAnsi="宋体"/>
          <w:sz w:val="28"/>
          <w:szCs w:val="28"/>
        </w:rPr>
      </w:pPr>
      <w:r>
        <w:rPr>
          <w:rFonts w:hint="eastAsia" w:ascii="宋体" w:hAnsi="宋体"/>
          <w:b/>
          <w:sz w:val="28"/>
          <w:szCs w:val="28"/>
        </w:rPr>
        <w:t>1、广泛宣传，积极动员：</w:t>
      </w:r>
      <w:r>
        <w:rPr>
          <w:rFonts w:hint="eastAsia" w:ascii="宋体" w:hAnsi="宋体"/>
          <w:sz w:val="28"/>
          <w:szCs w:val="28"/>
        </w:rPr>
        <w:t>要求各级团学组织宣传到位，积极鼓励优秀的学生参与培训。</w:t>
      </w:r>
      <w:r>
        <w:rPr>
          <w:rFonts w:hint="eastAsia" w:ascii="宋体" w:hAnsi="宋体"/>
          <w:kern w:val="0"/>
          <w:sz w:val="28"/>
          <w:szCs w:val="28"/>
        </w:rPr>
        <w:t>系级青马工程培训班由各系团委根据各系实际情况进行选拔，原则上，各系培养对象不少于20人。各系</w:t>
      </w:r>
      <w:r>
        <w:rPr>
          <w:rFonts w:hint="eastAsia" w:ascii="宋体" w:hAnsi="宋体"/>
          <w:sz w:val="28"/>
          <w:szCs w:val="28"/>
        </w:rPr>
        <w:t>自行组织安排课程内容、安排学生</w:t>
      </w:r>
      <w:r>
        <w:rPr>
          <w:rFonts w:hint="eastAsia" w:ascii="宋体" w:hAnsi="宋体"/>
          <w:kern w:val="0"/>
          <w:sz w:val="28"/>
          <w:szCs w:val="28"/>
        </w:rPr>
        <w:t>参加</w:t>
      </w:r>
      <w:r>
        <w:rPr>
          <w:rFonts w:hint="eastAsia" w:ascii="宋体" w:hAnsi="宋体"/>
          <w:sz w:val="28"/>
          <w:szCs w:val="28"/>
        </w:rPr>
        <w:t>培训，课程次数（不得少于5讲），可参照院级授课计划开展学习活动（理论课不得少于总课时的三分之二），同时提交培训人员名单以及培训课程安排表至院团委青年马克思主义学习研究会邮箱：</w:t>
      </w:r>
      <w:r>
        <w:fldChar w:fldCharType="begin"/>
      </w:r>
      <w:r>
        <w:instrText xml:space="preserve"> HYPERLINK "mailto:jsxyqmh@163.com" </w:instrText>
      </w:r>
      <w:r>
        <w:fldChar w:fldCharType="separate"/>
      </w:r>
      <w:r>
        <w:rPr>
          <w:rFonts w:hint="eastAsia" w:ascii="宋体" w:hAnsi="宋体"/>
          <w:sz w:val="28"/>
          <w:szCs w:val="28"/>
        </w:rPr>
        <w:t>jsxyqmh@163.com</w:t>
      </w:r>
      <w:r>
        <w:rPr>
          <w:rFonts w:hint="eastAsia" w:ascii="宋体" w:hAnsi="宋体"/>
          <w:sz w:val="28"/>
          <w:szCs w:val="28"/>
        </w:rPr>
        <w:fldChar w:fldCharType="end"/>
      </w:r>
      <w:r>
        <w:rPr>
          <w:rFonts w:hint="eastAsia" w:ascii="宋体" w:hAnsi="宋体"/>
          <w:sz w:val="28"/>
          <w:szCs w:val="28"/>
        </w:rPr>
        <w:t>（详见附件4）</w:t>
      </w:r>
    </w:p>
    <w:p>
      <w:pPr>
        <w:spacing w:line="360" w:lineRule="auto"/>
        <w:ind w:firstLine="562" w:firstLineChars="200"/>
        <w:jc w:val="left"/>
        <w:rPr>
          <w:rFonts w:ascii="宋体" w:hAnsi="宋体"/>
          <w:sz w:val="28"/>
          <w:szCs w:val="28"/>
          <w:highlight w:val="yellow"/>
        </w:rPr>
      </w:pPr>
      <w:r>
        <w:rPr>
          <w:rFonts w:hint="eastAsia" w:ascii="宋体" w:hAnsi="宋体"/>
          <w:b/>
          <w:sz w:val="28"/>
          <w:szCs w:val="28"/>
        </w:rPr>
        <w:t>2、健全制度、规范管理：</w:t>
      </w:r>
      <w:r>
        <w:rPr>
          <w:rFonts w:hint="eastAsia" w:ascii="宋体" w:hAnsi="宋体"/>
          <w:sz w:val="28"/>
          <w:szCs w:val="28"/>
        </w:rPr>
        <w:t>各系可结合院部考核要求自行制定各系的考核机制。每一讲活动结束需提交一份活动的宣传报告稿、照片至团委青年马克思主义学习研究会考核，一整期活动结束后需要提交总结报告至团委青年马克思主义学习研究会考核。</w:t>
      </w:r>
    </w:p>
    <w:p>
      <w:pPr>
        <w:autoSpaceDE w:val="0"/>
        <w:autoSpaceDN w:val="0"/>
        <w:adjustRightInd w:val="0"/>
        <w:snapToGrid w:val="0"/>
        <w:spacing w:line="360" w:lineRule="auto"/>
        <w:jc w:val="left"/>
        <w:rPr>
          <w:rFonts w:asciiTheme="minorEastAsia" w:hAnsiTheme="minorEastAsia" w:eastAsiaTheme="minorEastAsia" w:cstheme="minorEastAsia"/>
          <w:sz w:val="28"/>
          <w:szCs w:val="28"/>
        </w:rPr>
      </w:pPr>
    </w:p>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pPr>
        <w:autoSpaceDE w:val="0"/>
        <w:autoSpaceDN w:val="0"/>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附件1:福建农林大学金山学院第二十六期青马工程大学生骨干培训班报名表</w:t>
      </w:r>
    </w:p>
    <w:p>
      <w:pPr>
        <w:autoSpaceDE w:val="0"/>
        <w:autoSpaceDN w:val="0"/>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附件2:福建农林大学</w:t>
      </w:r>
      <w:r>
        <w:rPr>
          <w:rFonts w:hint="eastAsia" w:cs="仿宋" w:asciiTheme="minorEastAsia" w:hAnsiTheme="minorEastAsia" w:eastAsiaTheme="minorEastAsia"/>
          <w:sz w:val="24"/>
        </w:rPr>
        <w:t>金山学院2021-2022学年第二学期青马工程之柏风计划学员信息汇总表</w:t>
      </w:r>
    </w:p>
    <w:p>
      <w:pPr>
        <w:autoSpaceDE w:val="0"/>
        <w:autoSpaceDN w:val="0"/>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附件3:福建农林大学金山学院2021-2022学年第二学期青马工程之柏风计划自荐学员信息汇总表</w:t>
      </w:r>
    </w:p>
    <w:p>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附件4:福建农林大学金山学院2021-2022学年第二学期各系青马工程学员信息汇总表</w:t>
      </w:r>
    </w:p>
    <w:p>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附件5:福建农林大学金山学院第二十六期青马工程大学生骨干培训班报名工作相关注意事项</w:t>
      </w:r>
    </w:p>
    <w:p>
      <w:pPr>
        <w:spacing w:line="360" w:lineRule="auto"/>
        <w:ind w:firstLine="560" w:firstLineChars="200"/>
        <w:jc w:val="left"/>
        <w:rPr>
          <w:rFonts w:asciiTheme="minorEastAsia" w:hAnsiTheme="minorEastAsia" w:eastAsiaTheme="minorEastAsia" w:cstheme="minorEastAsia"/>
          <w:sz w:val="28"/>
          <w:szCs w:val="28"/>
        </w:rPr>
      </w:pPr>
    </w:p>
    <w:p>
      <w:pPr>
        <w:spacing w:line="360" w:lineRule="auto"/>
        <w:ind w:firstLine="560" w:firstLineChars="200"/>
        <w:jc w:val="left"/>
        <w:rPr>
          <w:rFonts w:asciiTheme="minorEastAsia" w:hAnsiTheme="minorEastAsia" w:eastAsiaTheme="minorEastAsia" w:cstheme="minorEastAsia"/>
          <w:sz w:val="28"/>
          <w:szCs w:val="28"/>
        </w:rPr>
      </w:pPr>
    </w:p>
    <w:p>
      <w:pPr>
        <w:autoSpaceDE w:val="0"/>
        <w:autoSpaceDN w:val="0"/>
        <w:adjustRightInd w:val="0"/>
        <w:snapToGrid w:val="0"/>
        <w:spacing w:line="360" w:lineRule="auto"/>
        <w:ind w:firstLine="560" w:firstLineChars="200"/>
        <w:jc w:val="righ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sz w:val="28"/>
          <w:szCs w:val="28"/>
        </w:rPr>
        <w:t xml:space="preserve">      共青团福建农林大学金山学院委员会</w:t>
      </w:r>
    </w:p>
    <w:p>
      <w:pPr>
        <w:autoSpaceDE w:val="0"/>
        <w:autoSpaceDN w:val="0"/>
        <w:adjustRightInd w:val="0"/>
        <w:snapToGrid w:val="0"/>
        <w:spacing w:line="360" w:lineRule="auto"/>
        <w:ind w:firstLine="560" w:firstLineChars="200"/>
        <w:jc w:val="center"/>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sz w:val="28"/>
          <w:szCs w:val="28"/>
        </w:rPr>
        <w:t xml:space="preserve">                        2022年3月25日</w:t>
      </w:r>
    </w:p>
    <w:p>
      <w:pPr>
        <w:spacing w:line="360" w:lineRule="auto"/>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spacing w:line="360" w:lineRule="auto"/>
        <w:rPr>
          <w:rFonts w:ascii="宋体" w:hAnsi="宋体"/>
          <w:b/>
          <w:bCs/>
          <w:kern w:val="0"/>
          <w:sz w:val="28"/>
          <w:szCs w:val="28"/>
        </w:rPr>
      </w:pPr>
      <w:r>
        <w:rPr>
          <w:rFonts w:hint="eastAsia" w:ascii="宋体" w:hAnsi="宋体"/>
          <w:b/>
          <w:bCs/>
          <w:kern w:val="0"/>
          <w:sz w:val="28"/>
          <w:szCs w:val="28"/>
        </w:rPr>
        <w:t>附件1：</w:t>
      </w:r>
    </w:p>
    <w:p>
      <w:pPr>
        <w:spacing w:line="360" w:lineRule="auto"/>
        <w:jc w:val="center"/>
        <w:rPr>
          <w:rFonts w:ascii="宋体" w:hAnsi="宋体"/>
          <w:b/>
          <w:bCs/>
          <w:w w:val="98"/>
          <w:sz w:val="28"/>
          <w:szCs w:val="28"/>
        </w:rPr>
      </w:pPr>
      <w:r>
        <w:rPr>
          <w:rFonts w:hint="eastAsia" w:ascii="宋体" w:hAnsi="宋体"/>
          <w:b/>
          <w:bCs/>
          <w:w w:val="98"/>
          <w:sz w:val="28"/>
          <w:szCs w:val="28"/>
        </w:rPr>
        <w:t>福建农林大学金山学院第二十六期青马工程大学生骨干培训班报名表</w:t>
      </w:r>
    </w:p>
    <w:tbl>
      <w:tblPr>
        <w:tblStyle w:val="7"/>
        <w:tblW w:w="9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2257"/>
        <w:gridCol w:w="1342"/>
        <w:gridCol w:w="783"/>
        <w:gridCol w:w="612"/>
        <w:gridCol w:w="993"/>
        <w:gridCol w:w="1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姓    名</w:t>
            </w:r>
          </w:p>
        </w:tc>
        <w:tc>
          <w:tcPr>
            <w:tcW w:w="2257" w:type="dxa"/>
            <w:vAlign w:val="center"/>
          </w:tcPr>
          <w:p>
            <w:pPr>
              <w:widowControl/>
              <w:spacing w:line="360" w:lineRule="exact"/>
              <w:jc w:val="center"/>
              <w:rPr>
                <w:rFonts w:ascii="宋体" w:hAnsi="宋体"/>
                <w:color w:val="333333"/>
                <w:kern w:val="0"/>
                <w:sz w:val="24"/>
              </w:rPr>
            </w:pPr>
          </w:p>
        </w:tc>
        <w:tc>
          <w:tcPr>
            <w:tcW w:w="2125" w:type="dxa"/>
            <w:gridSpan w:val="2"/>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性    别</w:t>
            </w:r>
          </w:p>
        </w:tc>
        <w:tc>
          <w:tcPr>
            <w:tcW w:w="1605" w:type="dxa"/>
            <w:gridSpan w:val="2"/>
            <w:vAlign w:val="center"/>
          </w:tcPr>
          <w:p>
            <w:pPr>
              <w:widowControl/>
              <w:spacing w:line="360" w:lineRule="exact"/>
              <w:jc w:val="center"/>
              <w:rPr>
                <w:rFonts w:ascii="宋体" w:hAnsi="宋体"/>
                <w:color w:val="333333"/>
                <w:kern w:val="0"/>
                <w:sz w:val="24"/>
              </w:rPr>
            </w:pPr>
          </w:p>
        </w:tc>
        <w:tc>
          <w:tcPr>
            <w:tcW w:w="1805" w:type="dxa"/>
            <w:vMerge w:val="restart"/>
            <w:vAlign w:val="center"/>
          </w:tcPr>
          <w:p>
            <w:pPr>
              <w:widowControl/>
              <w:spacing w:line="360" w:lineRule="exact"/>
              <w:jc w:val="center"/>
              <w:rPr>
                <w:rFonts w:ascii="宋体" w:hAnsi="宋体"/>
                <w:color w:val="333333"/>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出生年月</w:t>
            </w:r>
          </w:p>
        </w:tc>
        <w:tc>
          <w:tcPr>
            <w:tcW w:w="2257" w:type="dxa"/>
            <w:vAlign w:val="center"/>
          </w:tcPr>
          <w:p>
            <w:pPr>
              <w:widowControl/>
              <w:spacing w:line="360" w:lineRule="exact"/>
              <w:jc w:val="center"/>
              <w:rPr>
                <w:rFonts w:ascii="宋体" w:hAnsi="宋体"/>
                <w:color w:val="333333"/>
                <w:kern w:val="0"/>
                <w:sz w:val="24"/>
              </w:rPr>
            </w:pPr>
          </w:p>
        </w:tc>
        <w:tc>
          <w:tcPr>
            <w:tcW w:w="2125" w:type="dxa"/>
            <w:gridSpan w:val="2"/>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政治面貌</w:t>
            </w:r>
          </w:p>
        </w:tc>
        <w:tc>
          <w:tcPr>
            <w:tcW w:w="1605" w:type="dxa"/>
            <w:gridSpan w:val="2"/>
            <w:vAlign w:val="center"/>
          </w:tcPr>
          <w:p>
            <w:pPr>
              <w:widowControl/>
              <w:spacing w:line="360" w:lineRule="exact"/>
              <w:jc w:val="center"/>
              <w:rPr>
                <w:rFonts w:ascii="宋体" w:hAnsi="宋体"/>
                <w:color w:val="333333"/>
                <w:kern w:val="0"/>
                <w:sz w:val="24"/>
              </w:rPr>
            </w:pPr>
          </w:p>
        </w:tc>
        <w:tc>
          <w:tcPr>
            <w:tcW w:w="1805" w:type="dxa"/>
            <w:vMerge w:val="continue"/>
            <w:vAlign w:val="center"/>
          </w:tcPr>
          <w:p>
            <w:pPr>
              <w:widowControl/>
              <w:jc w:val="left"/>
              <w:rPr>
                <w:rFonts w:ascii="宋体" w:hAnsi="宋体"/>
                <w:color w:val="333333"/>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民    族</w:t>
            </w:r>
          </w:p>
        </w:tc>
        <w:tc>
          <w:tcPr>
            <w:tcW w:w="2257" w:type="dxa"/>
            <w:vAlign w:val="center"/>
          </w:tcPr>
          <w:p>
            <w:pPr>
              <w:widowControl/>
              <w:spacing w:line="360" w:lineRule="exact"/>
              <w:jc w:val="center"/>
              <w:rPr>
                <w:rFonts w:ascii="仿宋_GB2312" w:hAnsi="宋体" w:eastAsia="仿宋_GB2312"/>
                <w:color w:val="FF0000"/>
                <w:kern w:val="0"/>
                <w:sz w:val="24"/>
              </w:rPr>
            </w:pPr>
          </w:p>
        </w:tc>
        <w:tc>
          <w:tcPr>
            <w:tcW w:w="2125" w:type="dxa"/>
            <w:gridSpan w:val="2"/>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籍    贯</w:t>
            </w:r>
          </w:p>
        </w:tc>
        <w:tc>
          <w:tcPr>
            <w:tcW w:w="1605" w:type="dxa"/>
            <w:gridSpan w:val="2"/>
            <w:vAlign w:val="center"/>
          </w:tcPr>
          <w:p>
            <w:pPr>
              <w:widowControl/>
              <w:spacing w:line="360" w:lineRule="exact"/>
              <w:jc w:val="center"/>
              <w:rPr>
                <w:rFonts w:ascii="仿宋_GB2312" w:hAnsi="宋体" w:eastAsia="仿宋_GB2312"/>
                <w:color w:val="FF0000"/>
                <w:kern w:val="0"/>
                <w:sz w:val="24"/>
              </w:rPr>
            </w:pPr>
          </w:p>
        </w:tc>
        <w:tc>
          <w:tcPr>
            <w:tcW w:w="1805" w:type="dxa"/>
            <w:vMerge w:val="continue"/>
            <w:vAlign w:val="center"/>
          </w:tcPr>
          <w:p>
            <w:pPr>
              <w:widowControl/>
              <w:jc w:val="left"/>
              <w:rPr>
                <w:rFonts w:ascii="宋体" w:hAnsi="宋体"/>
                <w:color w:val="333333"/>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系、年级、专业</w:t>
            </w:r>
          </w:p>
        </w:tc>
        <w:tc>
          <w:tcPr>
            <w:tcW w:w="5987" w:type="dxa"/>
            <w:gridSpan w:val="5"/>
            <w:vAlign w:val="center"/>
          </w:tcPr>
          <w:p>
            <w:pPr>
              <w:widowControl/>
              <w:spacing w:line="360" w:lineRule="exact"/>
              <w:jc w:val="center"/>
              <w:rPr>
                <w:rFonts w:ascii="宋体" w:hAnsi="宋体"/>
                <w:color w:val="FF0000"/>
                <w:kern w:val="0"/>
                <w:sz w:val="24"/>
              </w:rPr>
            </w:pPr>
          </w:p>
        </w:tc>
        <w:tc>
          <w:tcPr>
            <w:tcW w:w="1805" w:type="dxa"/>
            <w:vMerge w:val="continue"/>
            <w:vAlign w:val="center"/>
          </w:tcPr>
          <w:p>
            <w:pPr>
              <w:widowControl/>
              <w:jc w:val="left"/>
              <w:rPr>
                <w:rFonts w:ascii="宋体" w:hAnsi="宋体"/>
                <w:color w:val="333333"/>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704" w:type="dxa"/>
            <w:vAlign w:val="center"/>
          </w:tcPr>
          <w:p>
            <w:pPr>
              <w:widowControl/>
              <w:spacing w:line="360" w:lineRule="exact"/>
              <w:jc w:val="center"/>
              <w:rPr>
                <w:rFonts w:ascii="宋体" w:hAnsi="宋体"/>
                <w:color w:val="FF0000"/>
                <w:kern w:val="0"/>
                <w:sz w:val="24"/>
              </w:rPr>
            </w:pPr>
            <w:r>
              <w:rPr>
                <w:rFonts w:ascii="宋体" w:hAnsi="宋体"/>
                <w:color w:val="333333"/>
                <w:kern w:val="0"/>
                <w:sz w:val="24"/>
              </w:rPr>
              <w:t>2020-2021</w:t>
            </w:r>
            <w:r>
              <w:rPr>
                <w:rFonts w:hint="eastAsia" w:ascii="宋体" w:hAnsi="宋体"/>
                <w:color w:val="333333"/>
                <w:kern w:val="0"/>
                <w:sz w:val="24"/>
              </w:rPr>
              <w:t>学年综测排名</w:t>
            </w:r>
          </w:p>
        </w:tc>
        <w:tc>
          <w:tcPr>
            <w:tcW w:w="2257" w:type="dxa"/>
            <w:vAlign w:val="center"/>
          </w:tcPr>
          <w:p>
            <w:pPr>
              <w:widowControl/>
              <w:spacing w:line="360" w:lineRule="exact"/>
              <w:jc w:val="center"/>
              <w:rPr>
                <w:rFonts w:ascii="宋体" w:hAnsi="宋体"/>
                <w:color w:val="333333"/>
                <w:kern w:val="0"/>
                <w:sz w:val="24"/>
              </w:rPr>
            </w:pPr>
          </w:p>
        </w:tc>
        <w:tc>
          <w:tcPr>
            <w:tcW w:w="2125" w:type="dxa"/>
            <w:gridSpan w:val="2"/>
            <w:vAlign w:val="center"/>
          </w:tcPr>
          <w:p>
            <w:pPr>
              <w:widowControl/>
              <w:spacing w:line="360" w:lineRule="exact"/>
              <w:jc w:val="center"/>
              <w:rPr>
                <w:rFonts w:ascii="宋体" w:hAnsi="宋体"/>
                <w:color w:val="333333"/>
                <w:kern w:val="0"/>
                <w:sz w:val="24"/>
              </w:rPr>
            </w:pPr>
            <w:r>
              <w:rPr>
                <w:rFonts w:ascii="宋体" w:hAnsi="宋体"/>
                <w:color w:val="333333"/>
                <w:kern w:val="0"/>
                <w:sz w:val="24"/>
              </w:rPr>
              <w:t>2020-2021</w:t>
            </w:r>
            <w:r>
              <w:rPr>
                <w:rFonts w:hint="eastAsia" w:ascii="宋体" w:hAnsi="宋体"/>
                <w:color w:val="333333"/>
                <w:kern w:val="0"/>
                <w:sz w:val="24"/>
              </w:rPr>
              <w:t>学年</w:t>
            </w:r>
          </w:p>
          <w:p>
            <w:pPr>
              <w:widowControl/>
              <w:spacing w:line="360" w:lineRule="exact"/>
              <w:jc w:val="center"/>
              <w:rPr>
                <w:rFonts w:ascii="宋体" w:hAnsi="宋体"/>
                <w:color w:val="333333"/>
                <w:kern w:val="0"/>
                <w:sz w:val="24"/>
              </w:rPr>
            </w:pPr>
            <w:r>
              <w:rPr>
                <w:rFonts w:hint="eastAsia" w:ascii="宋体" w:hAnsi="宋体"/>
                <w:color w:val="333333"/>
                <w:kern w:val="0"/>
                <w:sz w:val="24"/>
              </w:rPr>
              <w:t>补考情况</w:t>
            </w:r>
          </w:p>
          <w:p>
            <w:pPr>
              <w:widowControl/>
              <w:spacing w:line="360" w:lineRule="exact"/>
              <w:jc w:val="center"/>
              <w:rPr>
                <w:rFonts w:ascii="宋体" w:hAnsi="宋体"/>
                <w:color w:val="FF0000"/>
                <w:kern w:val="0"/>
                <w:sz w:val="24"/>
              </w:rPr>
            </w:pPr>
            <w:r>
              <w:rPr>
                <w:rFonts w:hint="eastAsia" w:ascii="宋体" w:hAnsi="宋体"/>
                <w:color w:val="333333"/>
                <w:kern w:val="0"/>
                <w:sz w:val="24"/>
              </w:rPr>
              <w:t>（科目、门数）</w:t>
            </w:r>
          </w:p>
        </w:tc>
        <w:tc>
          <w:tcPr>
            <w:tcW w:w="3410" w:type="dxa"/>
            <w:gridSpan w:val="3"/>
            <w:vAlign w:val="center"/>
          </w:tcPr>
          <w:p>
            <w:pPr>
              <w:widowControl/>
              <w:jc w:val="center"/>
              <w:rPr>
                <w:rFonts w:ascii="宋体" w:hAnsi="宋体"/>
                <w:color w:val="333333"/>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手机号码</w:t>
            </w:r>
          </w:p>
        </w:tc>
        <w:tc>
          <w:tcPr>
            <w:tcW w:w="2257" w:type="dxa"/>
            <w:vAlign w:val="center"/>
          </w:tcPr>
          <w:p>
            <w:pPr>
              <w:widowControl/>
              <w:spacing w:line="360" w:lineRule="exact"/>
              <w:jc w:val="center"/>
              <w:rPr>
                <w:rFonts w:ascii="宋体" w:hAnsi="宋体"/>
                <w:color w:val="FF0000"/>
                <w:kern w:val="0"/>
                <w:sz w:val="24"/>
              </w:rPr>
            </w:pPr>
          </w:p>
        </w:tc>
        <w:tc>
          <w:tcPr>
            <w:tcW w:w="2125" w:type="dxa"/>
            <w:gridSpan w:val="2"/>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E-mail</w:t>
            </w:r>
          </w:p>
        </w:tc>
        <w:tc>
          <w:tcPr>
            <w:tcW w:w="3410" w:type="dxa"/>
            <w:gridSpan w:val="3"/>
            <w:vAlign w:val="center"/>
          </w:tcPr>
          <w:p>
            <w:pPr>
              <w:widowControl/>
              <w:spacing w:line="360" w:lineRule="exact"/>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kern w:val="0"/>
                <w:sz w:val="24"/>
              </w:rPr>
              <w:t>是否文明宿舍</w:t>
            </w:r>
          </w:p>
        </w:tc>
        <w:tc>
          <w:tcPr>
            <w:tcW w:w="2257" w:type="dxa"/>
            <w:vAlign w:val="center"/>
          </w:tcPr>
          <w:p>
            <w:pPr>
              <w:widowControl/>
              <w:spacing w:line="360" w:lineRule="exact"/>
              <w:jc w:val="center"/>
              <w:rPr>
                <w:rFonts w:ascii="宋体" w:hAnsi="宋体"/>
                <w:color w:val="333333"/>
                <w:kern w:val="0"/>
                <w:sz w:val="24"/>
              </w:rPr>
            </w:pPr>
          </w:p>
        </w:tc>
        <w:tc>
          <w:tcPr>
            <w:tcW w:w="2125" w:type="dxa"/>
            <w:gridSpan w:val="2"/>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特    长</w:t>
            </w:r>
          </w:p>
        </w:tc>
        <w:tc>
          <w:tcPr>
            <w:tcW w:w="3410" w:type="dxa"/>
            <w:gridSpan w:val="3"/>
            <w:vAlign w:val="center"/>
          </w:tcPr>
          <w:p>
            <w:pPr>
              <w:widowControl/>
              <w:spacing w:line="360" w:lineRule="exact"/>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现任职务</w:t>
            </w:r>
          </w:p>
        </w:tc>
        <w:tc>
          <w:tcPr>
            <w:tcW w:w="2257" w:type="dxa"/>
            <w:vAlign w:val="center"/>
          </w:tcPr>
          <w:p>
            <w:pPr>
              <w:widowControl/>
              <w:spacing w:line="360" w:lineRule="exact"/>
              <w:jc w:val="center"/>
              <w:rPr>
                <w:rFonts w:ascii="宋体" w:hAnsi="宋体"/>
                <w:color w:val="333333"/>
                <w:kern w:val="0"/>
                <w:sz w:val="24"/>
              </w:rPr>
            </w:pPr>
          </w:p>
        </w:tc>
        <w:tc>
          <w:tcPr>
            <w:tcW w:w="2125" w:type="dxa"/>
            <w:gridSpan w:val="2"/>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曾任职务</w:t>
            </w:r>
          </w:p>
        </w:tc>
        <w:tc>
          <w:tcPr>
            <w:tcW w:w="3410" w:type="dxa"/>
            <w:gridSpan w:val="3"/>
            <w:vAlign w:val="center"/>
          </w:tcPr>
          <w:p>
            <w:pPr>
              <w:widowControl/>
              <w:spacing w:line="360" w:lineRule="exact"/>
              <w:jc w:val="center"/>
              <w:rPr>
                <w:rFonts w:ascii="宋体" w:hAnsi="宋体"/>
                <w:color w:val="333333"/>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推荐方式</w:t>
            </w:r>
          </w:p>
        </w:tc>
        <w:tc>
          <w:tcPr>
            <w:tcW w:w="7792" w:type="dxa"/>
            <w:gridSpan w:val="6"/>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□院学生组织推荐        □系团委推荐        □自荐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704" w:type="dxa"/>
            <w:vMerge w:val="restart"/>
            <w:vAlign w:val="center"/>
          </w:tcPr>
          <w:p>
            <w:pPr>
              <w:widowControl/>
              <w:spacing w:line="360" w:lineRule="exact"/>
              <w:jc w:val="center"/>
              <w:rPr>
                <w:rFonts w:ascii="宋体" w:hAnsi="宋体"/>
                <w:color w:val="FF0000"/>
                <w:kern w:val="0"/>
                <w:sz w:val="24"/>
              </w:rPr>
            </w:pPr>
            <w:r>
              <w:rPr>
                <w:rFonts w:hint="eastAsia" w:ascii="宋体" w:hAnsi="宋体"/>
                <w:kern w:val="0"/>
                <w:sz w:val="24"/>
              </w:rPr>
              <w:t>对大学生骨干的认识及自身优势</w:t>
            </w:r>
          </w:p>
        </w:tc>
        <w:tc>
          <w:tcPr>
            <w:tcW w:w="7792" w:type="dxa"/>
            <w:gridSpan w:val="6"/>
            <w:vMerge w:val="restart"/>
            <w:vAlign w:val="center"/>
          </w:tcPr>
          <w:p>
            <w:pPr>
              <w:widowControl/>
              <w:spacing w:line="360" w:lineRule="exact"/>
              <w:jc w:val="center"/>
              <w:rPr>
                <w:rFonts w:ascii="宋体" w:hAnsi="宋体"/>
                <w:color w:val="333333"/>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Merge w:val="continue"/>
            <w:vAlign w:val="center"/>
          </w:tcPr>
          <w:p>
            <w:pPr>
              <w:widowControl/>
              <w:jc w:val="left"/>
              <w:rPr>
                <w:rFonts w:ascii="宋体" w:hAnsi="宋体"/>
                <w:color w:val="FF0000"/>
                <w:kern w:val="0"/>
                <w:sz w:val="24"/>
              </w:rPr>
            </w:pPr>
          </w:p>
        </w:tc>
        <w:tc>
          <w:tcPr>
            <w:tcW w:w="7792" w:type="dxa"/>
            <w:gridSpan w:val="6"/>
            <w:vMerge w:val="continue"/>
            <w:vAlign w:val="center"/>
          </w:tcPr>
          <w:p>
            <w:pPr>
              <w:widowControl/>
              <w:jc w:val="left"/>
              <w:rPr>
                <w:rFonts w:ascii="宋体" w:hAnsi="宋体"/>
                <w:color w:val="333333"/>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主要学生</w:t>
            </w:r>
          </w:p>
          <w:p>
            <w:pPr>
              <w:widowControl/>
              <w:spacing w:line="360" w:lineRule="exact"/>
              <w:jc w:val="center"/>
              <w:rPr>
                <w:rFonts w:ascii="宋体" w:hAnsi="宋体"/>
                <w:color w:val="333333"/>
                <w:kern w:val="0"/>
                <w:sz w:val="24"/>
              </w:rPr>
            </w:pPr>
            <w:r>
              <w:rPr>
                <w:rFonts w:hint="eastAsia" w:ascii="宋体" w:hAnsi="宋体"/>
                <w:color w:val="333333"/>
                <w:kern w:val="0"/>
                <w:sz w:val="24"/>
              </w:rPr>
              <w:t>工作经历</w:t>
            </w:r>
          </w:p>
        </w:tc>
        <w:tc>
          <w:tcPr>
            <w:tcW w:w="7792" w:type="dxa"/>
            <w:gridSpan w:val="6"/>
            <w:vAlign w:val="center"/>
          </w:tcPr>
          <w:p>
            <w:pPr>
              <w:widowControl/>
              <w:spacing w:line="360" w:lineRule="exact"/>
              <w:jc w:val="left"/>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主要获奖</w:t>
            </w:r>
          </w:p>
          <w:p>
            <w:pPr>
              <w:widowControl/>
              <w:spacing w:line="360" w:lineRule="exact"/>
              <w:jc w:val="center"/>
              <w:rPr>
                <w:rFonts w:ascii="宋体" w:hAnsi="宋体"/>
                <w:color w:val="333333"/>
                <w:kern w:val="0"/>
                <w:sz w:val="24"/>
              </w:rPr>
            </w:pPr>
            <w:r>
              <w:rPr>
                <w:rFonts w:hint="eastAsia" w:ascii="宋体" w:hAnsi="宋体"/>
                <w:color w:val="333333"/>
                <w:kern w:val="0"/>
                <w:sz w:val="24"/>
              </w:rPr>
              <w:t>情况</w:t>
            </w:r>
          </w:p>
        </w:tc>
        <w:tc>
          <w:tcPr>
            <w:tcW w:w="7792" w:type="dxa"/>
            <w:gridSpan w:val="6"/>
            <w:vAlign w:val="center"/>
          </w:tcPr>
          <w:p>
            <w:pPr>
              <w:widowControl/>
              <w:spacing w:line="360" w:lineRule="exact"/>
              <w:jc w:val="left"/>
              <w:rPr>
                <w:rFonts w:ascii="宋体" w:hAnsi="宋体"/>
                <w:color w:val="333333"/>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承  诺</w:t>
            </w:r>
          </w:p>
        </w:tc>
        <w:tc>
          <w:tcPr>
            <w:tcW w:w="7792" w:type="dxa"/>
            <w:gridSpan w:val="6"/>
            <w:vAlign w:val="center"/>
          </w:tcPr>
          <w:p>
            <w:pPr>
              <w:widowControl/>
              <w:spacing w:line="360" w:lineRule="exact"/>
              <w:jc w:val="left"/>
              <w:rPr>
                <w:rFonts w:ascii="宋体" w:hAnsi="宋体"/>
                <w:color w:val="FF0000"/>
                <w:kern w:val="0"/>
                <w:sz w:val="24"/>
                <w:u w:val="single" w:color="FFFFFF" w:themeColor="background1"/>
              </w:rPr>
            </w:pPr>
          </w:p>
          <w:p>
            <w:pPr>
              <w:widowControl/>
              <w:spacing w:line="360" w:lineRule="exact"/>
              <w:ind w:firstLine="4080" w:firstLineChars="1700"/>
              <w:jc w:val="left"/>
              <w:rPr>
                <w:rFonts w:ascii="宋体" w:hAnsi="宋体"/>
                <w:color w:val="FF0000"/>
                <w:kern w:val="0"/>
                <w:sz w:val="24"/>
                <w:u w:val="single" w:color="FFFFFF" w:themeColor="background1"/>
              </w:rPr>
            </w:pPr>
            <w:r>
              <w:rPr>
                <w:rFonts w:hint="eastAsia" w:ascii="宋体" w:hAnsi="宋体"/>
                <w:color w:val="FF0000"/>
                <w:kern w:val="0"/>
                <w:sz w:val="24"/>
                <w:u w:val="single" w:color="FFFFFF" w:themeColor="background1"/>
              </w:rPr>
              <w:t xml:space="preserve">    </w:t>
            </w:r>
            <w:r>
              <w:rPr>
                <w:rFonts w:hint="eastAsia" w:ascii="宋体" w:hAnsi="宋体"/>
                <w:kern w:val="0"/>
                <w:sz w:val="24"/>
                <w:u w:val="single" w:color="FFFFFF" w:themeColor="background1"/>
              </w:rPr>
              <w:t>承诺人签字：</w:t>
            </w:r>
          </w:p>
          <w:p>
            <w:pPr>
              <w:widowControl/>
              <w:spacing w:line="360" w:lineRule="exact"/>
              <w:ind w:firstLine="5520" w:firstLineChars="2300"/>
              <w:jc w:val="left"/>
              <w:rPr>
                <w:rFonts w:ascii="宋体" w:hAnsi="宋体"/>
                <w:color w:val="FF0000"/>
                <w:kern w:val="0"/>
                <w:sz w:val="24"/>
                <w:u w:val="single" w:color="FFFFFF" w:themeColor="background1"/>
              </w:rPr>
            </w:pPr>
            <w:r>
              <w:rPr>
                <w:rFonts w:hint="eastAsia" w:ascii="宋体" w:hAnsi="宋体"/>
                <w:color w:val="333333"/>
                <w:kern w:val="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1704" w:type="dxa"/>
            <w:vAlign w:val="center"/>
          </w:tcPr>
          <w:p>
            <w:pPr>
              <w:widowControl/>
              <w:spacing w:line="360" w:lineRule="exact"/>
              <w:jc w:val="center"/>
              <w:rPr>
                <w:rFonts w:ascii="宋体" w:hAnsi="宋体"/>
                <w:color w:val="333333"/>
                <w:kern w:val="0"/>
                <w:sz w:val="24"/>
              </w:rPr>
            </w:pPr>
            <w:r>
              <w:rPr>
                <w:rFonts w:hint="eastAsia" w:ascii="宋体" w:hAnsi="宋体"/>
                <w:color w:val="333333"/>
                <w:kern w:val="0"/>
                <w:sz w:val="24"/>
              </w:rPr>
              <w:t>辅导员意见</w:t>
            </w:r>
          </w:p>
        </w:tc>
        <w:tc>
          <w:tcPr>
            <w:tcW w:w="3599" w:type="dxa"/>
            <w:gridSpan w:val="2"/>
            <w:vAlign w:val="center"/>
          </w:tcPr>
          <w:p>
            <w:pPr>
              <w:widowControl/>
              <w:wordWrap w:val="0"/>
              <w:spacing w:line="360" w:lineRule="exact"/>
              <w:jc w:val="center"/>
              <w:rPr>
                <w:rFonts w:ascii="宋体" w:hAnsi="宋体"/>
                <w:color w:val="333333"/>
                <w:kern w:val="0"/>
                <w:sz w:val="24"/>
              </w:rPr>
            </w:pPr>
            <w:r>
              <w:rPr>
                <w:rFonts w:hint="eastAsia" w:ascii="宋体" w:hAnsi="宋体"/>
                <w:color w:val="333333"/>
                <w:kern w:val="0"/>
                <w:sz w:val="24"/>
              </w:rPr>
              <w:t xml:space="preserve">      </w:t>
            </w:r>
          </w:p>
          <w:p>
            <w:pPr>
              <w:widowControl/>
              <w:wordWrap w:val="0"/>
              <w:spacing w:line="360" w:lineRule="exact"/>
              <w:jc w:val="right"/>
              <w:rPr>
                <w:rFonts w:ascii="宋体" w:hAnsi="宋体"/>
                <w:color w:val="333333"/>
                <w:kern w:val="0"/>
                <w:sz w:val="24"/>
              </w:rPr>
            </w:pPr>
            <w:r>
              <w:rPr>
                <w:rFonts w:hint="eastAsia" w:ascii="宋体" w:hAnsi="宋体"/>
                <w:color w:val="333333"/>
                <w:kern w:val="0"/>
                <w:sz w:val="24"/>
              </w:rPr>
              <w:t xml:space="preserve"> </w:t>
            </w:r>
          </w:p>
          <w:p>
            <w:pPr>
              <w:widowControl/>
              <w:spacing w:line="360" w:lineRule="exact"/>
              <w:jc w:val="center"/>
              <w:rPr>
                <w:rFonts w:ascii="宋体" w:hAnsi="宋体"/>
                <w:color w:val="333333"/>
                <w:kern w:val="0"/>
                <w:sz w:val="24"/>
              </w:rPr>
            </w:pPr>
            <w:r>
              <w:rPr>
                <w:rFonts w:hint="eastAsia" w:ascii="宋体" w:hAnsi="宋体"/>
                <w:color w:val="333333"/>
                <w:kern w:val="0"/>
                <w:sz w:val="24"/>
              </w:rPr>
              <w:t xml:space="preserve">年     月    日   </w:t>
            </w:r>
          </w:p>
        </w:tc>
        <w:tc>
          <w:tcPr>
            <w:tcW w:w="1395" w:type="dxa"/>
            <w:gridSpan w:val="2"/>
            <w:vAlign w:val="center"/>
          </w:tcPr>
          <w:p>
            <w:pPr>
              <w:widowControl/>
              <w:jc w:val="center"/>
              <w:rPr>
                <w:rFonts w:ascii="宋体" w:hAnsi="宋体"/>
                <w:color w:val="333333"/>
                <w:kern w:val="0"/>
                <w:sz w:val="24"/>
              </w:rPr>
            </w:pPr>
            <w:r>
              <w:rPr>
                <w:rFonts w:hint="eastAsia" w:ascii="宋体" w:hAnsi="宋体"/>
                <w:color w:val="333333"/>
                <w:kern w:val="0"/>
                <w:sz w:val="24"/>
              </w:rPr>
              <w:t>系团委</w:t>
            </w:r>
          </w:p>
          <w:p>
            <w:pPr>
              <w:widowControl/>
              <w:spacing w:line="360" w:lineRule="exact"/>
              <w:jc w:val="center"/>
              <w:rPr>
                <w:rFonts w:ascii="宋体" w:hAnsi="宋体"/>
                <w:color w:val="333333"/>
                <w:kern w:val="0"/>
                <w:sz w:val="24"/>
              </w:rPr>
            </w:pPr>
            <w:r>
              <w:rPr>
                <w:rFonts w:hint="eastAsia" w:ascii="宋体" w:hAnsi="宋体"/>
                <w:color w:val="333333"/>
                <w:kern w:val="0"/>
                <w:sz w:val="24"/>
              </w:rPr>
              <w:t>意见</w:t>
            </w:r>
          </w:p>
        </w:tc>
        <w:tc>
          <w:tcPr>
            <w:tcW w:w="2798" w:type="dxa"/>
            <w:gridSpan w:val="2"/>
            <w:vAlign w:val="center"/>
          </w:tcPr>
          <w:p>
            <w:pPr>
              <w:widowControl/>
              <w:wordWrap w:val="0"/>
              <w:spacing w:line="360" w:lineRule="exact"/>
              <w:jc w:val="center"/>
              <w:rPr>
                <w:rFonts w:ascii="宋体" w:hAnsi="宋体"/>
                <w:color w:val="333333"/>
                <w:kern w:val="0"/>
                <w:sz w:val="24"/>
              </w:rPr>
            </w:pPr>
            <w:r>
              <w:rPr>
                <w:rFonts w:hint="eastAsia" w:ascii="宋体" w:hAnsi="宋体"/>
                <w:color w:val="333333"/>
                <w:kern w:val="0"/>
                <w:sz w:val="24"/>
              </w:rPr>
              <w:t xml:space="preserve">     </w:t>
            </w:r>
          </w:p>
          <w:p>
            <w:pPr>
              <w:widowControl/>
              <w:wordWrap w:val="0"/>
              <w:spacing w:line="360" w:lineRule="exact"/>
              <w:jc w:val="right"/>
              <w:rPr>
                <w:rFonts w:ascii="宋体" w:hAnsi="宋体"/>
                <w:color w:val="333333"/>
                <w:kern w:val="0"/>
                <w:sz w:val="24"/>
              </w:rPr>
            </w:pPr>
            <w:r>
              <w:rPr>
                <w:rFonts w:hint="eastAsia" w:ascii="宋体" w:hAnsi="宋体"/>
                <w:color w:val="333333"/>
                <w:kern w:val="0"/>
                <w:sz w:val="24"/>
              </w:rPr>
              <w:t xml:space="preserve"> </w:t>
            </w:r>
          </w:p>
          <w:p>
            <w:pPr>
              <w:widowControl/>
              <w:spacing w:line="360" w:lineRule="exact"/>
              <w:jc w:val="center"/>
              <w:rPr>
                <w:rFonts w:ascii="宋体" w:hAnsi="宋体"/>
                <w:color w:val="333333"/>
                <w:kern w:val="0"/>
                <w:sz w:val="24"/>
              </w:rPr>
            </w:pPr>
            <w:r>
              <w:rPr>
                <w:rFonts w:hint="eastAsia" w:ascii="宋体" w:hAnsi="宋体"/>
                <w:color w:val="333333"/>
                <w:kern w:val="0"/>
                <w:sz w:val="24"/>
              </w:rPr>
              <w:t xml:space="preserve">年     月    日   </w:t>
            </w:r>
          </w:p>
        </w:tc>
      </w:tr>
    </w:tbl>
    <w:p>
      <w:pPr>
        <w:adjustRightInd w:val="0"/>
        <w:snapToGrid w:val="0"/>
        <w:spacing w:line="360" w:lineRule="auto"/>
        <w:jc w:val="left"/>
        <w:rPr>
          <w:rFonts w:asciiTheme="minorEastAsia" w:hAnsiTheme="minorEastAsia" w:eastAsiaTheme="minorEastAsia" w:cstheme="minorEastAsia"/>
          <w:sz w:val="24"/>
        </w:rPr>
      </w:pPr>
    </w:p>
    <w:p>
      <w:pPr>
        <w:adjustRightInd w:val="0"/>
        <w:snapToGrid w:val="0"/>
        <w:spacing w:line="360" w:lineRule="auto"/>
        <w:ind w:left="480" w:hanging="480" w:hanging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备注：1、对大学生骨干认识及自身优势、学生工作经历和获奖情况等项目不够描述可附表说明；</w:t>
      </w:r>
    </w:p>
    <w:p>
      <w:pPr>
        <w:numPr>
          <w:ilvl w:val="0"/>
          <w:numId w:val="2"/>
        </w:numPr>
        <w:spacing w:line="360" w:lineRule="auto"/>
        <w:ind w:left="479" w:leftChars="228" w:firstLine="240" w:firstLineChars="100"/>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sz w:val="24"/>
        </w:rPr>
        <w:t>请于3月31日18点前将填写好的表格发送至jsxyqmh@163.com，同时将表格的打印版（A4纸，一式一份）于</w:t>
      </w:r>
      <w:r>
        <w:rPr>
          <w:rFonts w:hint="eastAsia" w:asciiTheme="minorEastAsia" w:hAnsiTheme="minorEastAsia" w:eastAsiaTheme="minorEastAsia" w:cstheme="minorEastAsia"/>
          <w:kern w:val="0"/>
          <w:sz w:val="24"/>
        </w:rPr>
        <w:t>4月5日20:00前</w:t>
      </w:r>
      <w:r>
        <w:rPr>
          <w:rFonts w:hint="eastAsia" w:asciiTheme="minorEastAsia" w:hAnsiTheme="minorEastAsia" w:eastAsiaTheme="minorEastAsia" w:cstheme="minorEastAsia"/>
          <w:sz w:val="24"/>
        </w:rPr>
        <w:t>交至学生团委活动室。</w:t>
      </w:r>
    </w:p>
    <w:p>
      <w:pPr>
        <w:spacing w:line="360" w:lineRule="auto"/>
        <w:jc w:val="center"/>
        <w:rPr>
          <w:rFonts w:asciiTheme="minorEastAsia" w:hAnsiTheme="minorEastAsia" w:eastAsiaTheme="minorEastAsia" w:cstheme="minorEastAsia"/>
          <w:bCs/>
          <w:sz w:val="28"/>
          <w:szCs w:val="28"/>
        </w:rPr>
      </w:pPr>
    </w:p>
    <w:p>
      <w:pPr>
        <w:spacing w:line="360" w:lineRule="auto"/>
        <w:jc w:val="left"/>
        <w:rPr>
          <w:rFonts w:asciiTheme="minorEastAsia" w:hAnsiTheme="minorEastAsia" w:eastAsiaTheme="minorEastAsia" w:cstheme="minorEastAsia"/>
          <w:bCs/>
          <w:sz w:val="28"/>
          <w:szCs w:val="28"/>
          <w:highlight w:val="yellow"/>
        </w:rPr>
      </w:pPr>
    </w:p>
    <w:p>
      <w:pPr>
        <w:spacing w:line="360" w:lineRule="auto"/>
        <w:jc w:val="left"/>
        <w:rPr>
          <w:rFonts w:asciiTheme="minorEastAsia" w:hAnsiTheme="minorEastAsia" w:eastAsiaTheme="minorEastAsia" w:cstheme="minorEastAsia"/>
          <w:bCs/>
          <w:sz w:val="28"/>
          <w:szCs w:val="28"/>
          <w:highlight w:val="yellow"/>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附件2:</w:t>
      </w:r>
    </w:p>
    <w:p>
      <w:pPr>
        <w:spacing w:line="360" w:lineRule="auto"/>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福建农林大学金山学院2021-2022学年第二学期青马工程之柏风计划学员信息汇总表</w:t>
      </w:r>
    </w:p>
    <w:tbl>
      <w:tblPr>
        <w:tblStyle w:val="7"/>
        <w:tblpPr w:leftFromText="180" w:rightFromText="180" w:vertAnchor="text" w:horzAnchor="page" w:tblpX="1401" w:tblpY="307"/>
        <w:tblOverlap w:val="never"/>
        <w:tblW w:w="14131" w:type="dxa"/>
        <w:tblInd w:w="0" w:type="dxa"/>
        <w:tblLayout w:type="fixed"/>
        <w:tblCellMar>
          <w:top w:w="0" w:type="dxa"/>
          <w:left w:w="0" w:type="dxa"/>
          <w:bottom w:w="0" w:type="dxa"/>
          <w:right w:w="0" w:type="dxa"/>
        </w:tblCellMar>
      </w:tblPr>
      <w:tblGrid>
        <w:gridCol w:w="776"/>
        <w:gridCol w:w="2133"/>
        <w:gridCol w:w="1900"/>
        <w:gridCol w:w="1038"/>
        <w:gridCol w:w="1539"/>
        <w:gridCol w:w="1996"/>
        <w:gridCol w:w="1930"/>
        <w:gridCol w:w="2819"/>
      </w:tblGrid>
      <w:tr>
        <w:tblPrEx>
          <w:tblCellMar>
            <w:top w:w="0" w:type="dxa"/>
            <w:left w:w="0" w:type="dxa"/>
            <w:bottom w:w="0" w:type="dxa"/>
            <w:right w:w="0" w:type="dxa"/>
          </w:tblCellMar>
        </w:tblPrEx>
        <w:trPr>
          <w:trHeight w:val="765" w:hRule="atLeast"/>
        </w:trPr>
        <w:tc>
          <w:tcPr>
            <w:tcW w:w="77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序号</w:t>
            </w:r>
          </w:p>
        </w:tc>
        <w:tc>
          <w:tcPr>
            <w:tcW w:w="2133"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组织名称</w:t>
            </w:r>
          </w:p>
        </w:tc>
        <w:tc>
          <w:tcPr>
            <w:tcW w:w="190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部门</w:t>
            </w:r>
          </w:p>
        </w:tc>
        <w:tc>
          <w:tcPr>
            <w:tcW w:w="1038"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年级</w:t>
            </w:r>
          </w:p>
        </w:tc>
        <w:tc>
          <w:tcPr>
            <w:tcW w:w="1539"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姓名</w:t>
            </w:r>
          </w:p>
        </w:tc>
        <w:tc>
          <w:tcPr>
            <w:tcW w:w="1996"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学号</w:t>
            </w:r>
          </w:p>
        </w:tc>
        <w:tc>
          <w:tcPr>
            <w:tcW w:w="193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联系方式</w:t>
            </w:r>
          </w:p>
        </w:tc>
        <w:tc>
          <w:tcPr>
            <w:tcW w:w="2819"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备注</w:t>
            </w:r>
          </w:p>
        </w:tc>
      </w:tr>
      <w:tr>
        <w:tblPrEx>
          <w:tblCellMar>
            <w:top w:w="0" w:type="dxa"/>
            <w:left w:w="0" w:type="dxa"/>
            <w:bottom w:w="0" w:type="dxa"/>
            <w:right w:w="0" w:type="dxa"/>
          </w:tblCellMar>
        </w:tblPrEx>
        <w:trPr>
          <w:trHeight w:val="765" w:hRule="atLeast"/>
        </w:trPr>
        <w:tc>
          <w:tcPr>
            <w:tcW w:w="77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例：</w:t>
            </w:r>
          </w:p>
        </w:tc>
        <w:tc>
          <w:tcPr>
            <w:tcW w:w="21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团委/文学艺术系</w:t>
            </w:r>
          </w:p>
        </w:tc>
        <w:tc>
          <w:tcPr>
            <w:tcW w:w="190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青马会/办公室</w:t>
            </w:r>
          </w:p>
        </w:tc>
        <w:tc>
          <w:tcPr>
            <w:tcW w:w="103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20</w:t>
            </w:r>
            <w:r>
              <w:rPr>
                <w:rFonts w:hint="eastAsia" w:ascii="仿宋_GB2312" w:hAnsi="宋体" w:eastAsia="仿宋_GB2312" w:cs="仿宋_GB2312"/>
                <w:kern w:val="0"/>
                <w:sz w:val="28"/>
                <w:szCs w:val="28"/>
              </w:rPr>
              <w:t>20</w:t>
            </w:r>
            <w:r>
              <w:rPr>
                <w:rFonts w:ascii="仿宋_GB2312" w:hAnsi="宋体" w:eastAsia="仿宋_GB2312" w:cs="仿宋_GB2312"/>
                <w:kern w:val="0"/>
                <w:sz w:val="28"/>
                <w:szCs w:val="28"/>
              </w:rPr>
              <w:t>级</w:t>
            </w:r>
          </w:p>
        </w:tc>
        <w:tc>
          <w:tcPr>
            <w:tcW w:w="153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hint="eastAsia" w:ascii="仿宋_GB2312" w:hAnsi="宋体" w:eastAsia="仿宋_GB2312" w:cs="仿宋_GB2312"/>
                <w:kern w:val="0"/>
                <w:sz w:val="28"/>
                <w:szCs w:val="28"/>
              </w:rPr>
              <w:t>张三</w:t>
            </w:r>
          </w:p>
        </w:tc>
        <w:tc>
          <w:tcPr>
            <w:tcW w:w="19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w:t>
            </w:r>
          </w:p>
        </w:tc>
        <w:tc>
          <w:tcPr>
            <w:tcW w:w="19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w:t>
            </w:r>
          </w:p>
        </w:tc>
        <w:tc>
          <w:tcPr>
            <w:tcW w:w="28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仿宋_GB2312" w:hAnsi="宋体" w:eastAsia="仿宋_GB2312" w:cs="仿宋_GB2312"/>
                <w:sz w:val="28"/>
                <w:szCs w:val="28"/>
              </w:rPr>
            </w:pPr>
          </w:p>
        </w:tc>
      </w:tr>
      <w:tr>
        <w:tblPrEx>
          <w:tblCellMar>
            <w:top w:w="0" w:type="dxa"/>
            <w:left w:w="0" w:type="dxa"/>
            <w:bottom w:w="0" w:type="dxa"/>
            <w:right w:w="0" w:type="dxa"/>
          </w:tblCellMar>
        </w:tblPrEx>
        <w:trPr>
          <w:trHeight w:val="765" w:hRule="atLeast"/>
        </w:trPr>
        <w:tc>
          <w:tcPr>
            <w:tcW w:w="77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1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0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03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cs="Calibri"/>
                <w:szCs w:val="21"/>
              </w:rPr>
            </w:pPr>
          </w:p>
        </w:tc>
        <w:tc>
          <w:tcPr>
            <w:tcW w:w="153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8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r>
      <w:tr>
        <w:tblPrEx>
          <w:tblCellMar>
            <w:top w:w="0" w:type="dxa"/>
            <w:left w:w="0" w:type="dxa"/>
            <w:bottom w:w="0" w:type="dxa"/>
            <w:right w:w="0" w:type="dxa"/>
          </w:tblCellMar>
        </w:tblPrEx>
        <w:trPr>
          <w:trHeight w:val="765" w:hRule="atLeast"/>
        </w:trPr>
        <w:tc>
          <w:tcPr>
            <w:tcW w:w="77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1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0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03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cs="Calibri"/>
                <w:szCs w:val="21"/>
              </w:rPr>
            </w:pPr>
          </w:p>
        </w:tc>
        <w:tc>
          <w:tcPr>
            <w:tcW w:w="153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8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r>
      <w:tr>
        <w:tblPrEx>
          <w:tblCellMar>
            <w:top w:w="0" w:type="dxa"/>
            <w:left w:w="0" w:type="dxa"/>
            <w:bottom w:w="0" w:type="dxa"/>
            <w:right w:w="0" w:type="dxa"/>
          </w:tblCellMar>
        </w:tblPrEx>
        <w:trPr>
          <w:trHeight w:val="765" w:hRule="atLeast"/>
        </w:trPr>
        <w:tc>
          <w:tcPr>
            <w:tcW w:w="77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1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0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03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cs="Calibri"/>
                <w:szCs w:val="21"/>
              </w:rPr>
            </w:pPr>
          </w:p>
        </w:tc>
        <w:tc>
          <w:tcPr>
            <w:tcW w:w="153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8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r>
      <w:tr>
        <w:tblPrEx>
          <w:tblCellMar>
            <w:top w:w="0" w:type="dxa"/>
            <w:left w:w="0" w:type="dxa"/>
            <w:bottom w:w="0" w:type="dxa"/>
            <w:right w:w="0" w:type="dxa"/>
          </w:tblCellMar>
        </w:tblPrEx>
        <w:trPr>
          <w:trHeight w:val="765" w:hRule="atLeast"/>
        </w:trPr>
        <w:tc>
          <w:tcPr>
            <w:tcW w:w="77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1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0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03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cs="Calibri"/>
                <w:szCs w:val="21"/>
              </w:rPr>
            </w:pPr>
          </w:p>
        </w:tc>
        <w:tc>
          <w:tcPr>
            <w:tcW w:w="153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8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r>
      <w:tr>
        <w:tblPrEx>
          <w:tblCellMar>
            <w:top w:w="0" w:type="dxa"/>
            <w:left w:w="0" w:type="dxa"/>
            <w:bottom w:w="0" w:type="dxa"/>
            <w:right w:w="0" w:type="dxa"/>
          </w:tblCellMar>
        </w:tblPrEx>
        <w:trPr>
          <w:trHeight w:val="765" w:hRule="atLeast"/>
        </w:trPr>
        <w:tc>
          <w:tcPr>
            <w:tcW w:w="77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1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0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03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cs="Calibri"/>
                <w:szCs w:val="21"/>
              </w:rPr>
            </w:pPr>
          </w:p>
        </w:tc>
        <w:tc>
          <w:tcPr>
            <w:tcW w:w="153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spacing w:line="360" w:lineRule="auto"/>
              <w:jc w:val="center"/>
              <w:rPr>
                <w:rFonts w:ascii="宋体" w:hAnsi="宋体"/>
                <w:sz w:val="28"/>
                <w:szCs w:val="28"/>
              </w:rPr>
            </w:pPr>
          </w:p>
        </w:tc>
        <w:tc>
          <w:tcPr>
            <w:tcW w:w="1996"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spacing w:line="360" w:lineRule="auto"/>
              <w:jc w:val="center"/>
              <w:rPr>
                <w:rFonts w:ascii="宋体" w:hAnsi="宋体"/>
                <w:sz w:val="28"/>
                <w:szCs w:val="28"/>
              </w:rPr>
            </w:pPr>
          </w:p>
        </w:tc>
        <w:tc>
          <w:tcPr>
            <w:tcW w:w="19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8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r>
    </w:tbl>
    <w:p>
      <w:pPr>
        <w:spacing w:line="360" w:lineRule="auto"/>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sz w:val="28"/>
          <w:szCs w:val="28"/>
        </w:rPr>
        <w:t>备注：1、表格不足可再自行补充。</w:t>
      </w:r>
    </w:p>
    <w:p>
      <w:pPr>
        <w:spacing w:line="360" w:lineRule="auto"/>
        <w:jc w:val="left"/>
        <w:rPr>
          <w:rFonts w:asciiTheme="minorEastAsia" w:hAnsiTheme="minorEastAsia" w:eastAsiaTheme="minorEastAsia" w:cstheme="minorEastAsia"/>
          <w:b/>
          <w:sz w:val="28"/>
          <w:szCs w:val="28"/>
        </w:rPr>
        <w:sectPr>
          <w:pgSz w:w="16838" w:h="11906" w:orient="landscape"/>
          <w:pgMar w:top="1800" w:right="1440" w:bottom="1800" w:left="1440" w:header="851" w:footer="992" w:gutter="0"/>
          <w:cols w:space="425" w:num="1"/>
          <w:docGrid w:type="lines" w:linePitch="312" w:charSpace="0"/>
        </w:sectPr>
      </w:pPr>
    </w:p>
    <w:tbl>
      <w:tblPr>
        <w:tblStyle w:val="7"/>
        <w:tblpPr w:leftFromText="180" w:rightFromText="180" w:vertAnchor="text" w:horzAnchor="page" w:tblpX="1723" w:tblpY="273"/>
        <w:tblOverlap w:val="never"/>
        <w:tblW w:w="13936" w:type="dxa"/>
        <w:tblInd w:w="0" w:type="dxa"/>
        <w:tblLayout w:type="fixed"/>
        <w:tblCellMar>
          <w:top w:w="0" w:type="dxa"/>
          <w:left w:w="108" w:type="dxa"/>
          <w:bottom w:w="0" w:type="dxa"/>
          <w:right w:w="108" w:type="dxa"/>
        </w:tblCellMar>
      </w:tblPr>
      <w:tblGrid>
        <w:gridCol w:w="1260"/>
        <w:gridCol w:w="1936"/>
        <w:gridCol w:w="1320"/>
        <w:gridCol w:w="1186"/>
        <w:gridCol w:w="1410"/>
        <w:gridCol w:w="1866"/>
        <w:gridCol w:w="1981"/>
        <w:gridCol w:w="2977"/>
      </w:tblGrid>
      <w:tr>
        <w:tblPrEx>
          <w:tblCellMar>
            <w:top w:w="0" w:type="dxa"/>
            <w:left w:w="108" w:type="dxa"/>
            <w:bottom w:w="0" w:type="dxa"/>
            <w:right w:w="108" w:type="dxa"/>
          </w:tblCellMar>
        </w:tblPrEx>
        <w:trPr>
          <w:trHeight w:val="960" w:hRule="atLeast"/>
        </w:trPr>
        <w:tc>
          <w:tcPr>
            <w:tcW w:w="13936" w:type="dxa"/>
            <w:gridSpan w:val="8"/>
            <w:tcBorders>
              <w:top w:val="nil"/>
              <w:left w:val="nil"/>
              <w:bottom w:val="nil"/>
              <w:right w:val="nil"/>
            </w:tcBorders>
            <w:shd w:val="clear" w:color="auto" w:fill="auto"/>
            <w:noWrap/>
            <w:vAlign w:val="center"/>
          </w:tcPr>
          <w:p>
            <w:pPr>
              <w:widowControl/>
              <w:spacing w:line="360" w:lineRule="auto"/>
              <w:textAlignment w:val="center"/>
              <w:rPr>
                <w:rFonts w:ascii="宋体" w:hAnsi="宋体"/>
                <w:b/>
                <w:bCs/>
                <w:kern w:val="0"/>
                <w:sz w:val="28"/>
                <w:szCs w:val="28"/>
              </w:rPr>
            </w:pPr>
            <w:r>
              <w:rPr>
                <w:rFonts w:hint="eastAsia" w:ascii="宋体" w:hAnsi="宋体"/>
                <w:b/>
                <w:bCs/>
                <w:kern w:val="0"/>
                <w:sz w:val="28"/>
                <w:szCs w:val="28"/>
              </w:rPr>
              <w:t>附件3：</w:t>
            </w:r>
          </w:p>
          <w:p>
            <w:pPr>
              <w:widowControl/>
              <w:spacing w:line="360" w:lineRule="auto"/>
              <w:jc w:val="center"/>
              <w:textAlignment w:val="center"/>
              <w:rPr>
                <w:rFonts w:ascii="仿宋_GB2312" w:hAnsi="宋体" w:eastAsia="仿宋_GB2312" w:cs="仿宋_GB2312"/>
                <w:sz w:val="36"/>
                <w:szCs w:val="36"/>
              </w:rPr>
            </w:pPr>
            <w:r>
              <w:rPr>
                <w:rFonts w:hint="eastAsia" w:ascii="宋体" w:hAnsi="宋体"/>
                <w:b/>
                <w:bCs/>
                <w:kern w:val="0"/>
                <w:sz w:val="28"/>
                <w:szCs w:val="28"/>
              </w:rPr>
              <w:t>福建农林大学金山学院2021-2022学年第二学期青马工程之柏风计划自荐学员信息汇总表</w:t>
            </w:r>
          </w:p>
        </w:tc>
      </w:tr>
      <w:tr>
        <w:tblPrEx>
          <w:tblCellMar>
            <w:top w:w="0" w:type="dxa"/>
            <w:left w:w="108" w:type="dxa"/>
            <w:bottom w:w="0" w:type="dxa"/>
            <w:right w:w="108" w:type="dxa"/>
          </w:tblCellMar>
        </w:tblPrEx>
        <w:trPr>
          <w:trHeight w:val="765" w:hRule="atLeast"/>
        </w:trPr>
        <w:tc>
          <w:tcPr>
            <w:tcW w:w="126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序号</w:t>
            </w:r>
          </w:p>
        </w:tc>
        <w:tc>
          <w:tcPr>
            <w:tcW w:w="1936" w:type="dxa"/>
            <w:tcBorders>
              <w:top w:val="single" w:color="000000" w:sz="8" w:space="0"/>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组织名称</w:t>
            </w:r>
          </w:p>
        </w:tc>
        <w:tc>
          <w:tcPr>
            <w:tcW w:w="1320" w:type="dxa"/>
            <w:tcBorders>
              <w:top w:val="single" w:color="000000" w:sz="8" w:space="0"/>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专业</w:t>
            </w:r>
          </w:p>
        </w:tc>
        <w:tc>
          <w:tcPr>
            <w:tcW w:w="1186" w:type="dxa"/>
            <w:tcBorders>
              <w:top w:val="single" w:color="000000" w:sz="8" w:space="0"/>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年级</w:t>
            </w:r>
          </w:p>
        </w:tc>
        <w:tc>
          <w:tcPr>
            <w:tcW w:w="1410" w:type="dxa"/>
            <w:tcBorders>
              <w:top w:val="single" w:color="000000" w:sz="8" w:space="0"/>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姓名</w:t>
            </w:r>
          </w:p>
        </w:tc>
        <w:tc>
          <w:tcPr>
            <w:tcW w:w="1866" w:type="dxa"/>
            <w:tcBorders>
              <w:top w:val="single" w:color="000000" w:sz="8" w:space="0"/>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学号</w:t>
            </w:r>
          </w:p>
        </w:tc>
        <w:tc>
          <w:tcPr>
            <w:tcW w:w="1981" w:type="dxa"/>
            <w:tcBorders>
              <w:top w:val="single" w:color="000000" w:sz="8" w:space="0"/>
              <w:left w:val="nil"/>
              <w:bottom w:val="single" w:color="000000" w:sz="8" w:space="0"/>
              <w:right w:val="nil"/>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联系方式</w:t>
            </w:r>
          </w:p>
        </w:tc>
        <w:tc>
          <w:tcPr>
            <w:tcW w:w="2977"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备注</w:t>
            </w:r>
          </w:p>
        </w:tc>
      </w:tr>
      <w:tr>
        <w:tblPrEx>
          <w:tblCellMar>
            <w:top w:w="0" w:type="dxa"/>
            <w:left w:w="108" w:type="dxa"/>
            <w:bottom w:w="0" w:type="dxa"/>
            <w:right w:w="108" w:type="dxa"/>
          </w:tblCellMar>
        </w:tblPrEx>
        <w:trPr>
          <w:trHeight w:val="765" w:hRule="atLeast"/>
        </w:trPr>
        <w:tc>
          <w:tcPr>
            <w:tcW w:w="1260" w:type="dxa"/>
            <w:tcBorders>
              <w:top w:val="nil"/>
              <w:left w:val="single" w:color="000000" w:sz="8" w:space="0"/>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例：</w:t>
            </w:r>
          </w:p>
        </w:tc>
        <w:tc>
          <w:tcPr>
            <w:tcW w:w="1936" w:type="dxa"/>
            <w:tcBorders>
              <w:top w:val="nil"/>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文学艺术系</w:t>
            </w:r>
          </w:p>
        </w:tc>
        <w:tc>
          <w:tcPr>
            <w:tcW w:w="1320" w:type="dxa"/>
            <w:tcBorders>
              <w:top w:val="nil"/>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园林</w:t>
            </w:r>
          </w:p>
        </w:tc>
        <w:tc>
          <w:tcPr>
            <w:tcW w:w="1186" w:type="dxa"/>
            <w:tcBorders>
              <w:top w:val="nil"/>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20</w:t>
            </w:r>
            <w:r>
              <w:rPr>
                <w:rFonts w:hint="eastAsia" w:ascii="仿宋_GB2312" w:hAnsi="宋体" w:eastAsia="仿宋_GB2312" w:cs="仿宋_GB2312"/>
                <w:kern w:val="0"/>
                <w:sz w:val="28"/>
                <w:szCs w:val="28"/>
              </w:rPr>
              <w:t>20</w:t>
            </w:r>
            <w:r>
              <w:rPr>
                <w:rFonts w:ascii="仿宋_GB2312" w:hAnsi="宋体" w:eastAsia="仿宋_GB2312" w:cs="仿宋_GB2312"/>
                <w:kern w:val="0"/>
                <w:sz w:val="28"/>
                <w:szCs w:val="28"/>
              </w:rPr>
              <w:t>级</w:t>
            </w:r>
          </w:p>
        </w:tc>
        <w:tc>
          <w:tcPr>
            <w:tcW w:w="1410" w:type="dxa"/>
            <w:tcBorders>
              <w:top w:val="nil"/>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w:t>
            </w:r>
          </w:p>
        </w:tc>
        <w:tc>
          <w:tcPr>
            <w:tcW w:w="1866" w:type="dxa"/>
            <w:tcBorders>
              <w:top w:val="nil"/>
              <w:left w:val="nil"/>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w:t>
            </w:r>
          </w:p>
        </w:tc>
        <w:tc>
          <w:tcPr>
            <w:tcW w:w="1981" w:type="dxa"/>
            <w:tcBorders>
              <w:top w:val="nil"/>
              <w:left w:val="nil"/>
              <w:bottom w:val="single" w:color="000000" w:sz="8" w:space="0"/>
              <w:right w:val="nil"/>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w:t>
            </w:r>
          </w:p>
        </w:tc>
        <w:tc>
          <w:tcPr>
            <w:tcW w:w="2977"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自荐</w:t>
            </w:r>
          </w:p>
        </w:tc>
      </w:tr>
      <w:tr>
        <w:tblPrEx>
          <w:tblCellMar>
            <w:top w:w="0" w:type="dxa"/>
            <w:left w:w="108" w:type="dxa"/>
            <w:bottom w:w="0" w:type="dxa"/>
            <w:right w:w="108" w:type="dxa"/>
          </w:tblCellMar>
        </w:tblPrEx>
        <w:trPr>
          <w:trHeight w:val="765" w:hRule="atLeast"/>
        </w:trPr>
        <w:tc>
          <w:tcPr>
            <w:tcW w:w="1260" w:type="dxa"/>
            <w:tcBorders>
              <w:top w:val="nil"/>
              <w:left w:val="single" w:color="000000" w:sz="8" w:space="0"/>
              <w:bottom w:val="single" w:color="000000" w:sz="8" w:space="0"/>
              <w:right w:val="single" w:color="000000" w:sz="8" w:space="0"/>
            </w:tcBorders>
            <w:shd w:val="clear" w:color="auto" w:fill="auto"/>
            <w:vAlign w:val="center"/>
          </w:tcPr>
          <w:p>
            <w:pPr>
              <w:spacing w:line="360" w:lineRule="auto"/>
              <w:jc w:val="center"/>
              <w:rPr>
                <w:rFonts w:ascii="宋体" w:hAnsi="宋体"/>
                <w:sz w:val="24"/>
              </w:rPr>
            </w:pPr>
          </w:p>
        </w:tc>
        <w:tc>
          <w:tcPr>
            <w:tcW w:w="193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32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18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41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981" w:type="dxa"/>
            <w:tcBorders>
              <w:top w:val="nil"/>
              <w:left w:val="nil"/>
              <w:bottom w:val="single" w:color="000000" w:sz="8" w:space="0"/>
              <w:right w:val="nil"/>
            </w:tcBorders>
            <w:shd w:val="clear" w:color="auto" w:fill="auto"/>
            <w:vAlign w:val="center"/>
          </w:tcPr>
          <w:p>
            <w:pPr>
              <w:spacing w:line="360" w:lineRule="auto"/>
              <w:jc w:val="center"/>
              <w:rPr>
                <w:rFonts w:ascii="宋体" w:hAnsi="宋体"/>
                <w:sz w:val="24"/>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ascii="仿宋_GB2312" w:hAnsi="宋体" w:eastAsia="仿宋_GB2312" w:cs="仿宋_GB2312"/>
                <w:sz w:val="28"/>
                <w:szCs w:val="28"/>
              </w:rPr>
            </w:pPr>
          </w:p>
        </w:tc>
      </w:tr>
      <w:tr>
        <w:tblPrEx>
          <w:tblCellMar>
            <w:top w:w="0" w:type="dxa"/>
            <w:left w:w="108" w:type="dxa"/>
            <w:bottom w:w="0" w:type="dxa"/>
            <w:right w:w="108" w:type="dxa"/>
          </w:tblCellMar>
        </w:tblPrEx>
        <w:trPr>
          <w:trHeight w:val="765" w:hRule="atLeast"/>
        </w:trPr>
        <w:tc>
          <w:tcPr>
            <w:tcW w:w="1260" w:type="dxa"/>
            <w:tcBorders>
              <w:top w:val="nil"/>
              <w:left w:val="single" w:color="000000" w:sz="8" w:space="0"/>
              <w:bottom w:val="single" w:color="000000" w:sz="8" w:space="0"/>
              <w:right w:val="single" w:color="000000" w:sz="8" w:space="0"/>
            </w:tcBorders>
            <w:shd w:val="clear" w:color="auto" w:fill="auto"/>
            <w:vAlign w:val="center"/>
          </w:tcPr>
          <w:p>
            <w:pPr>
              <w:spacing w:line="360" w:lineRule="auto"/>
              <w:jc w:val="center"/>
              <w:rPr>
                <w:rFonts w:ascii="宋体" w:hAnsi="宋体"/>
                <w:sz w:val="24"/>
              </w:rPr>
            </w:pPr>
          </w:p>
        </w:tc>
        <w:tc>
          <w:tcPr>
            <w:tcW w:w="193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32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18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41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981" w:type="dxa"/>
            <w:tcBorders>
              <w:top w:val="nil"/>
              <w:left w:val="nil"/>
              <w:bottom w:val="single" w:color="000000" w:sz="8" w:space="0"/>
              <w:right w:val="nil"/>
            </w:tcBorders>
            <w:shd w:val="clear" w:color="auto" w:fill="auto"/>
            <w:vAlign w:val="center"/>
          </w:tcPr>
          <w:p>
            <w:pPr>
              <w:spacing w:line="360" w:lineRule="auto"/>
              <w:jc w:val="center"/>
              <w:rPr>
                <w:rFonts w:ascii="宋体" w:hAnsi="宋体"/>
                <w:sz w:val="24"/>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ascii="仿宋_GB2312" w:hAnsi="宋体" w:eastAsia="仿宋_GB2312" w:cs="仿宋_GB2312"/>
                <w:sz w:val="28"/>
                <w:szCs w:val="28"/>
              </w:rPr>
            </w:pPr>
          </w:p>
        </w:tc>
      </w:tr>
      <w:tr>
        <w:tblPrEx>
          <w:tblCellMar>
            <w:top w:w="0" w:type="dxa"/>
            <w:left w:w="108" w:type="dxa"/>
            <w:bottom w:w="0" w:type="dxa"/>
            <w:right w:w="108" w:type="dxa"/>
          </w:tblCellMar>
        </w:tblPrEx>
        <w:trPr>
          <w:trHeight w:val="765" w:hRule="atLeast"/>
        </w:trPr>
        <w:tc>
          <w:tcPr>
            <w:tcW w:w="1260" w:type="dxa"/>
            <w:tcBorders>
              <w:top w:val="nil"/>
              <w:left w:val="single" w:color="000000" w:sz="8" w:space="0"/>
              <w:bottom w:val="single" w:color="000000" w:sz="8" w:space="0"/>
              <w:right w:val="single" w:color="000000" w:sz="8" w:space="0"/>
            </w:tcBorders>
            <w:shd w:val="clear" w:color="auto" w:fill="auto"/>
            <w:vAlign w:val="center"/>
          </w:tcPr>
          <w:p>
            <w:pPr>
              <w:spacing w:line="360" w:lineRule="auto"/>
              <w:jc w:val="center"/>
              <w:rPr>
                <w:rFonts w:ascii="宋体" w:hAnsi="宋体"/>
                <w:sz w:val="24"/>
              </w:rPr>
            </w:pPr>
          </w:p>
        </w:tc>
        <w:tc>
          <w:tcPr>
            <w:tcW w:w="193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32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18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41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4"/>
              </w:rPr>
            </w:pPr>
          </w:p>
        </w:tc>
        <w:tc>
          <w:tcPr>
            <w:tcW w:w="1981" w:type="dxa"/>
            <w:tcBorders>
              <w:top w:val="nil"/>
              <w:left w:val="nil"/>
              <w:bottom w:val="single" w:color="000000" w:sz="8" w:space="0"/>
              <w:right w:val="nil"/>
            </w:tcBorders>
            <w:shd w:val="clear" w:color="auto" w:fill="auto"/>
            <w:noWrap/>
            <w:vAlign w:val="center"/>
          </w:tcPr>
          <w:p>
            <w:pPr>
              <w:spacing w:line="360" w:lineRule="auto"/>
              <w:rPr>
                <w:rFonts w:ascii="宋体" w:hAnsi="宋体"/>
                <w:sz w:val="22"/>
                <w:szCs w:val="22"/>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ascii="仿宋_GB2312" w:hAnsi="宋体" w:eastAsia="仿宋_GB2312" w:cs="仿宋_GB2312"/>
                <w:sz w:val="28"/>
                <w:szCs w:val="28"/>
              </w:rPr>
            </w:pPr>
          </w:p>
        </w:tc>
      </w:tr>
      <w:tr>
        <w:tblPrEx>
          <w:tblCellMar>
            <w:top w:w="0" w:type="dxa"/>
            <w:left w:w="108" w:type="dxa"/>
            <w:bottom w:w="0" w:type="dxa"/>
            <w:right w:w="108" w:type="dxa"/>
          </w:tblCellMar>
        </w:tblPrEx>
        <w:trPr>
          <w:trHeight w:val="765" w:hRule="atLeast"/>
        </w:trPr>
        <w:tc>
          <w:tcPr>
            <w:tcW w:w="1260" w:type="dxa"/>
            <w:tcBorders>
              <w:top w:val="nil"/>
              <w:left w:val="single" w:color="000000" w:sz="8" w:space="0"/>
              <w:bottom w:val="single" w:color="000000" w:sz="8" w:space="0"/>
              <w:right w:val="single" w:color="000000" w:sz="8" w:space="0"/>
            </w:tcBorders>
            <w:shd w:val="clear" w:color="auto" w:fill="auto"/>
            <w:vAlign w:val="center"/>
          </w:tcPr>
          <w:p>
            <w:pPr>
              <w:spacing w:line="360" w:lineRule="auto"/>
              <w:jc w:val="center"/>
              <w:rPr>
                <w:rFonts w:ascii="宋体" w:hAnsi="宋体"/>
                <w:sz w:val="24"/>
              </w:rPr>
            </w:pPr>
          </w:p>
        </w:tc>
        <w:tc>
          <w:tcPr>
            <w:tcW w:w="193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32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186" w:type="dxa"/>
            <w:tcBorders>
              <w:top w:val="nil"/>
              <w:left w:val="nil"/>
              <w:bottom w:val="single" w:color="000000" w:sz="8" w:space="0"/>
              <w:right w:val="single" w:color="000000" w:sz="8" w:space="0"/>
            </w:tcBorders>
            <w:shd w:val="clear" w:color="auto" w:fill="auto"/>
            <w:vAlign w:val="center"/>
          </w:tcPr>
          <w:p>
            <w:pPr>
              <w:spacing w:line="360" w:lineRule="auto"/>
              <w:jc w:val="center"/>
              <w:rPr>
                <w:rFonts w:cs="Calibri"/>
                <w:szCs w:val="21"/>
              </w:rPr>
            </w:pPr>
          </w:p>
        </w:tc>
        <w:tc>
          <w:tcPr>
            <w:tcW w:w="141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981" w:type="dxa"/>
            <w:tcBorders>
              <w:top w:val="nil"/>
              <w:left w:val="nil"/>
              <w:bottom w:val="single" w:color="000000" w:sz="8" w:space="0"/>
              <w:right w:val="nil"/>
            </w:tcBorders>
            <w:shd w:val="clear" w:color="auto" w:fill="auto"/>
            <w:vAlign w:val="center"/>
          </w:tcPr>
          <w:p>
            <w:pPr>
              <w:spacing w:line="360" w:lineRule="auto"/>
              <w:jc w:val="center"/>
              <w:rPr>
                <w:rFonts w:ascii="宋体" w:hAnsi="宋体"/>
                <w:sz w:val="24"/>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ascii="仿宋_GB2312" w:hAnsi="宋体" w:eastAsia="仿宋_GB2312" w:cs="仿宋_GB2312"/>
                <w:sz w:val="28"/>
                <w:szCs w:val="28"/>
              </w:rPr>
            </w:pPr>
          </w:p>
        </w:tc>
      </w:tr>
      <w:tr>
        <w:tblPrEx>
          <w:tblCellMar>
            <w:top w:w="0" w:type="dxa"/>
            <w:left w:w="108" w:type="dxa"/>
            <w:bottom w:w="0" w:type="dxa"/>
            <w:right w:w="108" w:type="dxa"/>
          </w:tblCellMar>
        </w:tblPrEx>
        <w:trPr>
          <w:trHeight w:val="765" w:hRule="atLeast"/>
        </w:trPr>
        <w:tc>
          <w:tcPr>
            <w:tcW w:w="1260" w:type="dxa"/>
            <w:tcBorders>
              <w:top w:val="nil"/>
              <w:left w:val="single" w:color="000000" w:sz="8" w:space="0"/>
              <w:bottom w:val="single" w:color="000000" w:sz="8" w:space="0"/>
              <w:right w:val="single" w:color="000000" w:sz="8" w:space="0"/>
            </w:tcBorders>
            <w:shd w:val="clear" w:color="auto" w:fill="auto"/>
            <w:vAlign w:val="center"/>
          </w:tcPr>
          <w:p>
            <w:pPr>
              <w:spacing w:line="360" w:lineRule="auto"/>
              <w:jc w:val="center"/>
              <w:rPr>
                <w:rFonts w:ascii="宋体" w:hAnsi="宋体"/>
                <w:sz w:val="24"/>
              </w:rPr>
            </w:pPr>
          </w:p>
        </w:tc>
        <w:tc>
          <w:tcPr>
            <w:tcW w:w="193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32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186" w:type="dxa"/>
            <w:tcBorders>
              <w:top w:val="nil"/>
              <w:left w:val="nil"/>
              <w:bottom w:val="single" w:color="000000" w:sz="8" w:space="0"/>
              <w:right w:val="single" w:color="000000" w:sz="8" w:space="0"/>
            </w:tcBorders>
            <w:shd w:val="clear" w:color="auto" w:fill="auto"/>
            <w:vAlign w:val="center"/>
          </w:tcPr>
          <w:p>
            <w:pPr>
              <w:spacing w:line="360" w:lineRule="auto"/>
              <w:jc w:val="center"/>
              <w:rPr>
                <w:rFonts w:cs="Calibri"/>
                <w:szCs w:val="21"/>
              </w:rPr>
            </w:pPr>
          </w:p>
        </w:tc>
        <w:tc>
          <w:tcPr>
            <w:tcW w:w="1410"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vAlign w:val="center"/>
          </w:tcPr>
          <w:p>
            <w:pPr>
              <w:spacing w:line="360" w:lineRule="auto"/>
              <w:jc w:val="center"/>
              <w:rPr>
                <w:rFonts w:ascii="宋体" w:hAnsi="宋体"/>
                <w:sz w:val="28"/>
                <w:szCs w:val="28"/>
              </w:rPr>
            </w:pPr>
          </w:p>
        </w:tc>
        <w:tc>
          <w:tcPr>
            <w:tcW w:w="1981" w:type="dxa"/>
            <w:tcBorders>
              <w:top w:val="nil"/>
              <w:left w:val="nil"/>
              <w:bottom w:val="single" w:color="000000" w:sz="8" w:space="0"/>
              <w:right w:val="nil"/>
            </w:tcBorders>
            <w:shd w:val="clear" w:color="auto" w:fill="auto"/>
            <w:vAlign w:val="center"/>
          </w:tcPr>
          <w:p>
            <w:pPr>
              <w:spacing w:line="360" w:lineRule="auto"/>
              <w:jc w:val="center"/>
              <w:rPr>
                <w:rFonts w:ascii="宋体" w:hAnsi="宋体"/>
                <w:sz w:val="24"/>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ascii="仿宋_GB2312" w:hAnsi="宋体" w:eastAsia="仿宋_GB2312" w:cs="仿宋_GB2312"/>
                <w:sz w:val="28"/>
                <w:szCs w:val="28"/>
              </w:rPr>
            </w:pPr>
          </w:p>
        </w:tc>
      </w:tr>
      <w:tr>
        <w:tblPrEx>
          <w:tblCellMar>
            <w:top w:w="0" w:type="dxa"/>
            <w:left w:w="108" w:type="dxa"/>
            <w:bottom w:w="0" w:type="dxa"/>
            <w:right w:w="108" w:type="dxa"/>
          </w:tblCellMar>
        </w:tblPrEx>
        <w:trPr>
          <w:trHeight w:val="760" w:hRule="atLeast"/>
        </w:trPr>
        <w:tc>
          <w:tcPr>
            <w:tcW w:w="13936" w:type="dxa"/>
            <w:gridSpan w:val="8"/>
            <w:tcBorders>
              <w:top w:val="nil"/>
              <w:left w:val="nil"/>
              <w:bottom w:val="nil"/>
              <w:right w:val="nil"/>
            </w:tcBorders>
            <w:shd w:val="clear" w:color="auto" w:fill="auto"/>
            <w:vAlign w:val="center"/>
          </w:tcPr>
          <w:p>
            <w:pPr>
              <w:widowControl/>
              <w:spacing w:line="360" w:lineRule="auto"/>
              <w:jc w:val="left"/>
              <w:textAlignment w:val="center"/>
              <w:rPr>
                <w:rFonts w:ascii="楷体_GB2312" w:hAnsi="宋体" w:eastAsia="楷体_GB2312" w:cs="楷体_GB2312"/>
                <w:sz w:val="28"/>
                <w:szCs w:val="28"/>
              </w:rPr>
            </w:pPr>
            <w:r>
              <w:rPr>
                <w:rFonts w:hint="eastAsia" w:ascii="宋体" w:hAnsi="宋体"/>
                <w:kern w:val="0"/>
                <w:sz w:val="28"/>
                <w:szCs w:val="28"/>
              </w:rPr>
              <w:t>备注：1、关于自荐的同学，请在备注栏上填写“自荐”</w:t>
            </w:r>
          </w:p>
        </w:tc>
      </w:tr>
    </w:tbl>
    <w:p>
      <w:pPr>
        <w:spacing w:line="360" w:lineRule="auto"/>
        <w:jc w:val="left"/>
        <w:rPr>
          <w:rFonts w:asciiTheme="minorEastAsia" w:hAnsiTheme="minorEastAsia" w:eastAsiaTheme="minorEastAsia" w:cstheme="minorEastAsia"/>
          <w:b/>
          <w:sz w:val="28"/>
          <w:szCs w:val="28"/>
        </w:rPr>
        <w:sectPr>
          <w:pgSz w:w="16838" w:h="11906" w:orient="landscape"/>
          <w:pgMar w:top="1800" w:right="1440" w:bottom="1800" w:left="1440" w:header="851" w:footer="992" w:gutter="0"/>
          <w:cols w:space="425" w:num="1"/>
          <w:docGrid w:type="lines" w:linePitch="312" w:charSpace="0"/>
        </w:sectPr>
      </w:pPr>
    </w:p>
    <w:p>
      <w:pPr>
        <w:spacing w:line="360" w:lineRule="auto"/>
        <w:jc w:val="left"/>
        <w:rPr>
          <w:rFonts w:asciiTheme="minorEastAsia" w:hAnsiTheme="minorEastAsia" w:eastAsiaTheme="minorEastAsia" w:cstheme="minorEastAsia"/>
          <w:b/>
          <w:sz w:val="28"/>
          <w:szCs w:val="28"/>
        </w:rPr>
      </w:pPr>
    </w:p>
    <w:p>
      <w:pPr>
        <w:spacing w:line="360" w:lineRule="auto"/>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附件4:</w:t>
      </w:r>
    </w:p>
    <w:p>
      <w:pPr>
        <w:spacing w:line="360" w:lineRule="auto"/>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福建农林大学金山学院2021-2022学年第二学期各系青马工程学员信息汇总表</w:t>
      </w:r>
    </w:p>
    <w:tbl>
      <w:tblPr>
        <w:tblStyle w:val="7"/>
        <w:tblW w:w="13930" w:type="dxa"/>
        <w:tblInd w:w="0" w:type="dxa"/>
        <w:tblLayout w:type="autofit"/>
        <w:tblCellMar>
          <w:top w:w="0" w:type="dxa"/>
          <w:left w:w="0" w:type="dxa"/>
          <w:bottom w:w="0" w:type="dxa"/>
          <w:right w:w="0" w:type="dxa"/>
        </w:tblCellMar>
      </w:tblPr>
      <w:tblGrid>
        <w:gridCol w:w="1259"/>
        <w:gridCol w:w="1934"/>
        <w:gridCol w:w="1319"/>
        <w:gridCol w:w="1185"/>
        <w:gridCol w:w="1409"/>
        <w:gridCol w:w="1866"/>
        <w:gridCol w:w="1981"/>
        <w:gridCol w:w="2977"/>
      </w:tblGrid>
      <w:tr>
        <w:tblPrEx>
          <w:tblCellMar>
            <w:top w:w="0" w:type="dxa"/>
            <w:left w:w="0" w:type="dxa"/>
            <w:bottom w:w="0" w:type="dxa"/>
            <w:right w:w="0" w:type="dxa"/>
          </w:tblCellMar>
        </w:tblPrEx>
        <w:trPr>
          <w:trHeight w:val="770" w:hRule="atLeast"/>
        </w:trPr>
        <w:tc>
          <w:tcPr>
            <w:tcW w:w="125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序号</w:t>
            </w:r>
          </w:p>
        </w:tc>
        <w:tc>
          <w:tcPr>
            <w:tcW w:w="1934"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组织名称</w:t>
            </w:r>
          </w:p>
        </w:tc>
        <w:tc>
          <w:tcPr>
            <w:tcW w:w="1319"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部门</w:t>
            </w:r>
          </w:p>
        </w:tc>
        <w:tc>
          <w:tcPr>
            <w:tcW w:w="1185"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年级</w:t>
            </w:r>
          </w:p>
        </w:tc>
        <w:tc>
          <w:tcPr>
            <w:tcW w:w="1409"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姓名</w:t>
            </w:r>
          </w:p>
        </w:tc>
        <w:tc>
          <w:tcPr>
            <w:tcW w:w="1866"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学号</w:t>
            </w:r>
          </w:p>
        </w:tc>
        <w:tc>
          <w:tcPr>
            <w:tcW w:w="1981" w:type="dxa"/>
            <w:tcBorders>
              <w:top w:val="single" w:color="000000" w:sz="8" w:space="0"/>
              <w:left w:val="nil"/>
              <w:bottom w:val="single" w:color="000000" w:sz="8" w:space="0"/>
              <w:right w:val="nil"/>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联系方式</w:t>
            </w:r>
          </w:p>
        </w:tc>
        <w:tc>
          <w:tcPr>
            <w:tcW w:w="297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备注</w:t>
            </w:r>
          </w:p>
        </w:tc>
      </w:tr>
      <w:tr>
        <w:tblPrEx>
          <w:tblCellMar>
            <w:top w:w="0" w:type="dxa"/>
            <w:left w:w="0" w:type="dxa"/>
            <w:bottom w:w="0" w:type="dxa"/>
            <w:right w:w="0" w:type="dxa"/>
          </w:tblCellMar>
        </w:tblPrEx>
        <w:trPr>
          <w:trHeight w:val="765" w:hRule="atLeast"/>
        </w:trPr>
        <w:tc>
          <w:tcPr>
            <w:tcW w:w="1259"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例：</w:t>
            </w:r>
          </w:p>
        </w:tc>
        <w:tc>
          <w:tcPr>
            <w:tcW w:w="1934"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hint="eastAsia" w:ascii="仿宋_GB2312" w:hAnsi="宋体" w:eastAsia="仿宋_GB2312" w:cs="仿宋_GB2312"/>
                <w:kern w:val="0"/>
                <w:sz w:val="28"/>
                <w:szCs w:val="28"/>
              </w:rPr>
              <w:t>文学艺术</w:t>
            </w:r>
            <w:r>
              <w:rPr>
                <w:rFonts w:ascii="仿宋_GB2312" w:hAnsi="宋体" w:eastAsia="仿宋_GB2312" w:cs="仿宋_GB2312"/>
                <w:kern w:val="0"/>
                <w:sz w:val="28"/>
                <w:szCs w:val="28"/>
              </w:rPr>
              <w:t>系</w:t>
            </w:r>
          </w:p>
        </w:tc>
        <w:tc>
          <w:tcPr>
            <w:tcW w:w="13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办公室</w:t>
            </w:r>
          </w:p>
        </w:tc>
        <w:tc>
          <w:tcPr>
            <w:tcW w:w="118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20</w:t>
            </w:r>
            <w:r>
              <w:rPr>
                <w:rFonts w:hint="eastAsia" w:ascii="仿宋_GB2312" w:hAnsi="宋体" w:eastAsia="仿宋_GB2312" w:cs="仿宋_GB2312"/>
                <w:kern w:val="0"/>
                <w:sz w:val="28"/>
                <w:szCs w:val="28"/>
              </w:rPr>
              <w:t>20</w:t>
            </w:r>
            <w:r>
              <w:rPr>
                <w:rFonts w:ascii="仿宋_GB2312" w:hAnsi="宋体" w:eastAsia="仿宋_GB2312" w:cs="仿宋_GB2312"/>
                <w:kern w:val="0"/>
                <w:sz w:val="28"/>
                <w:szCs w:val="28"/>
              </w:rPr>
              <w:t>级</w:t>
            </w:r>
          </w:p>
        </w:tc>
        <w:tc>
          <w:tcPr>
            <w:tcW w:w="140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w:t>
            </w:r>
          </w:p>
        </w:tc>
        <w:tc>
          <w:tcPr>
            <w:tcW w:w="186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w:t>
            </w:r>
          </w:p>
        </w:tc>
        <w:tc>
          <w:tcPr>
            <w:tcW w:w="1981" w:type="dxa"/>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360" w:lineRule="auto"/>
              <w:jc w:val="center"/>
              <w:textAlignment w:val="center"/>
              <w:rPr>
                <w:rFonts w:ascii="仿宋_GB2312" w:hAnsi="宋体" w:eastAsia="仿宋_GB2312" w:cs="仿宋_GB2312"/>
                <w:sz w:val="28"/>
                <w:szCs w:val="28"/>
              </w:rPr>
            </w:pPr>
            <w:r>
              <w:rPr>
                <w:rFonts w:ascii="仿宋_GB2312" w:hAnsi="宋体" w:eastAsia="仿宋_GB2312" w:cs="仿宋_GB2312"/>
                <w:kern w:val="0"/>
                <w:sz w:val="28"/>
                <w:szCs w:val="28"/>
              </w:rPr>
              <w:t>***********</w:t>
            </w:r>
          </w:p>
        </w:tc>
        <w:tc>
          <w:tcPr>
            <w:tcW w:w="297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仿宋_GB2312" w:hAnsi="宋体" w:eastAsia="仿宋_GB2312" w:cs="仿宋_GB2312"/>
                <w:sz w:val="28"/>
                <w:szCs w:val="28"/>
              </w:rPr>
            </w:pPr>
          </w:p>
        </w:tc>
      </w:tr>
      <w:tr>
        <w:tblPrEx>
          <w:tblCellMar>
            <w:top w:w="0" w:type="dxa"/>
            <w:left w:w="0" w:type="dxa"/>
            <w:bottom w:w="0" w:type="dxa"/>
            <w:right w:w="0" w:type="dxa"/>
          </w:tblCellMar>
        </w:tblPrEx>
        <w:trPr>
          <w:trHeight w:val="765" w:hRule="atLeast"/>
        </w:trPr>
        <w:tc>
          <w:tcPr>
            <w:tcW w:w="1259"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1934"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3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18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40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81" w:type="dxa"/>
            <w:tcBorders>
              <w:top w:val="nil"/>
              <w:left w:val="nil"/>
              <w:bottom w:val="single" w:color="000000" w:sz="8" w:space="0"/>
              <w:right w:val="nil"/>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仿宋_GB2312" w:hAnsi="宋体" w:eastAsia="仿宋_GB2312" w:cs="仿宋_GB2312"/>
                <w:sz w:val="28"/>
                <w:szCs w:val="28"/>
              </w:rPr>
            </w:pPr>
          </w:p>
        </w:tc>
      </w:tr>
      <w:tr>
        <w:tblPrEx>
          <w:tblCellMar>
            <w:top w:w="0" w:type="dxa"/>
            <w:left w:w="0" w:type="dxa"/>
            <w:bottom w:w="0" w:type="dxa"/>
            <w:right w:w="0" w:type="dxa"/>
          </w:tblCellMar>
        </w:tblPrEx>
        <w:trPr>
          <w:trHeight w:val="765" w:hRule="atLeast"/>
        </w:trPr>
        <w:tc>
          <w:tcPr>
            <w:tcW w:w="1259"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1934"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3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18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40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81" w:type="dxa"/>
            <w:tcBorders>
              <w:top w:val="nil"/>
              <w:left w:val="nil"/>
              <w:bottom w:val="single" w:color="000000" w:sz="8" w:space="0"/>
              <w:right w:val="nil"/>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仿宋_GB2312" w:hAnsi="宋体" w:eastAsia="仿宋_GB2312" w:cs="仿宋_GB2312"/>
                <w:sz w:val="28"/>
                <w:szCs w:val="28"/>
              </w:rPr>
            </w:pPr>
          </w:p>
        </w:tc>
      </w:tr>
      <w:tr>
        <w:tblPrEx>
          <w:tblCellMar>
            <w:top w:w="0" w:type="dxa"/>
            <w:left w:w="0" w:type="dxa"/>
            <w:bottom w:w="0" w:type="dxa"/>
            <w:right w:w="0" w:type="dxa"/>
          </w:tblCellMar>
        </w:tblPrEx>
        <w:trPr>
          <w:trHeight w:val="765" w:hRule="atLeast"/>
        </w:trPr>
        <w:tc>
          <w:tcPr>
            <w:tcW w:w="1259"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1934"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3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18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40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0" w:type="auto"/>
            <w:tcBorders>
              <w:top w:val="nil"/>
              <w:left w:val="nil"/>
              <w:bottom w:val="single" w:color="000000" w:sz="8" w:space="0"/>
              <w:right w:val="nil"/>
            </w:tcBorders>
            <w:shd w:val="clear" w:color="auto" w:fill="auto"/>
            <w:noWrap/>
            <w:tcMar>
              <w:top w:w="15" w:type="dxa"/>
              <w:left w:w="15" w:type="dxa"/>
              <w:right w:w="15" w:type="dxa"/>
            </w:tcMar>
            <w:vAlign w:val="center"/>
          </w:tcPr>
          <w:p>
            <w:pPr>
              <w:spacing w:line="360" w:lineRule="auto"/>
              <w:rPr>
                <w:rFonts w:ascii="宋体" w:hAnsi="宋体"/>
                <w:sz w:val="22"/>
                <w:szCs w:val="22"/>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仿宋_GB2312" w:hAnsi="宋体" w:eastAsia="仿宋_GB2312" w:cs="仿宋_GB2312"/>
                <w:sz w:val="28"/>
                <w:szCs w:val="28"/>
              </w:rPr>
            </w:pPr>
          </w:p>
        </w:tc>
      </w:tr>
      <w:tr>
        <w:tblPrEx>
          <w:tblCellMar>
            <w:top w:w="0" w:type="dxa"/>
            <w:left w:w="0" w:type="dxa"/>
            <w:bottom w:w="0" w:type="dxa"/>
            <w:right w:w="0" w:type="dxa"/>
          </w:tblCellMar>
        </w:tblPrEx>
        <w:trPr>
          <w:trHeight w:val="765" w:hRule="atLeast"/>
        </w:trPr>
        <w:tc>
          <w:tcPr>
            <w:tcW w:w="1259"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1934"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3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18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cs="Calibri"/>
                <w:szCs w:val="21"/>
              </w:rPr>
            </w:pPr>
          </w:p>
        </w:tc>
        <w:tc>
          <w:tcPr>
            <w:tcW w:w="140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981" w:type="dxa"/>
            <w:tcBorders>
              <w:top w:val="nil"/>
              <w:left w:val="nil"/>
              <w:bottom w:val="single" w:color="000000" w:sz="8" w:space="0"/>
              <w:right w:val="nil"/>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仿宋_GB2312" w:hAnsi="宋体" w:eastAsia="仿宋_GB2312" w:cs="仿宋_GB2312"/>
                <w:sz w:val="28"/>
                <w:szCs w:val="28"/>
              </w:rPr>
            </w:pPr>
          </w:p>
        </w:tc>
      </w:tr>
      <w:tr>
        <w:tblPrEx>
          <w:tblCellMar>
            <w:top w:w="0" w:type="dxa"/>
            <w:left w:w="0" w:type="dxa"/>
            <w:bottom w:w="0" w:type="dxa"/>
            <w:right w:w="0" w:type="dxa"/>
          </w:tblCellMar>
        </w:tblPrEx>
        <w:trPr>
          <w:trHeight w:val="765" w:hRule="atLeast"/>
        </w:trPr>
        <w:tc>
          <w:tcPr>
            <w:tcW w:w="1259"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1934"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3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宋体" w:hAnsi="宋体"/>
                <w:sz w:val="28"/>
                <w:szCs w:val="28"/>
              </w:rPr>
            </w:pPr>
          </w:p>
        </w:tc>
        <w:tc>
          <w:tcPr>
            <w:tcW w:w="118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cs="Calibri"/>
                <w:szCs w:val="21"/>
              </w:rPr>
            </w:pPr>
          </w:p>
        </w:tc>
        <w:tc>
          <w:tcPr>
            <w:tcW w:w="140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spacing w:line="360" w:lineRule="auto"/>
              <w:jc w:val="center"/>
              <w:rPr>
                <w:rFonts w:ascii="宋体" w:hAnsi="宋体"/>
                <w:sz w:val="28"/>
                <w:szCs w:val="28"/>
              </w:rPr>
            </w:pPr>
          </w:p>
        </w:tc>
        <w:tc>
          <w:tcPr>
            <w:tcW w:w="1866"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spacing w:line="360" w:lineRule="auto"/>
              <w:jc w:val="center"/>
              <w:rPr>
                <w:rFonts w:ascii="宋体" w:hAnsi="宋体"/>
                <w:sz w:val="28"/>
                <w:szCs w:val="28"/>
              </w:rPr>
            </w:pPr>
          </w:p>
        </w:tc>
        <w:tc>
          <w:tcPr>
            <w:tcW w:w="1981" w:type="dxa"/>
            <w:tcBorders>
              <w:top w:val="nil"/>
              <w:left w:val="nil"/>
              <w:bottom w:val="single" w:color="000000" w:sz="8" w:space="0"/>
              <w:right w:val="nil"/>
            </w:tcBorders>
            <w:shd w:val="clear" w:color="auto" w:fill="auto"/>
            <w:tcMar>
              <w:top w:w="15" w:type="dxa"/>
              <w:left w:w="15" w:type="dxa"/>
              <w:right w:w="15" w:type="dxa"/>
            </w:tcMar>
            <w:vAlign w:val="center"/>
          </w:tcPr>
          <w:p>
            <w:pPr>
              <w:spacing w:line="360" w:lineRule="auto"/>
              <w:jc w:val="center"/>
              <w:rPr>
                <w:rFonts w:ascii="宋体" w:hAnsi="宋体"/>
                <w:sz w:val="24"/>
              </w:rPr>
            </w:pPr>
          </w:p>
        </w:tc>
        <w:tc>
          <w:tcPr>
            <w:tcW w:w="297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360" w:lineRule="auto"/>
              <w:jc w:val="center"/>
              <w:rPr>
                <w:rFonts w:ascii="仿宋_GB2312" w:hAnsi="宋体" w:eastAsia="仿宋_GB2312" w:cs="仿宋_GB2312"/>
                <w:sz w:val="28"/>
                <w:szCs w:val="28"/>
              </w:rPr>
            </w:pPr>
          </w:p>
        </w:tc>
      </w:tr>
    </w:tbl>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备注：1、表格不足可再自行补充</w:t>
      </w: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F07F3EA-3223-4718-BEBA-F3FC671C6D09}"/>
  </w:font>
  <w:font w:name="方正小标宋_GBK">
    <w:panose1 w:val="02000000000000000000"/>
    <w:charset w:val="86"/>
    <w:family w:val="script"/>
    <w:pitch w:val="default"/>
    <w:sig w:usb0="A00002BF" w:usb1="38CF7CFA" w:usb2="00082016" w:usb3="00000000" w:csb0="00040001" w:csb1="00000000"/>
    <w:embedRegular r:id="rId2" w:fontKey="{351A67F6-D65D-452E-82F2-239BE2625FCE}"/>
  </w:font>
  <w:font w:name="楷体">
    <w:panose1 w:val="02010609060101010101"/>
    <w:charset w:val="86"/>
    <w:family w:val="modern"/>
    <w:pitch w:val="default"/>
    <w:sig w:usb0="800002BF" w:usb1="38CF7CFA" w:usb2="00000016" w:usb3="00000000" w:csb0="00040001" w:csb1="00000000"/>
    <w:embedRegular r:id="rId3" w:fontKey="{5FB8C5E5-A5D2-42C7-B109-FFD0E87C65AA}"/>
  </w:font>
  <w:font w:name="仿宋">
    <w:panose1 w:val="02010609060101010101"/>
    <w:charset w:val="86"/>
    <w:family w:val="modern"/>
    <w:pitch w:val="default"/>
    <w:sig w:usb0="800002BF" w:usb1="38CF7CFA" w:usb2="00000016" w:usb3="00000000" w:csb0="00040001" w:csb1="00000000"/>
    <w:embedRegular r:id="rId4" w:fontKey="{8388A54B-301D-4F60-B8BF-367570BD5FCB}"/>
  </w:font>
  <w:font w:name="仿宋_GB2312">
    <w:panose1 w:val="02010609030101010101"/>
    <w:charset w:val="86"/>
    <w:family w:val="auto"/>
    <w:pitch w:val="default"/>
    <w:sig w:usb0="00000000" w:usb1="00000000" w:usb2="00000000" w:usb3="00000000" w:csb0="00000000" w:csb1="00000000"/>
    <w:embedRegular r:id="rId5" w:fontKey="{B58E9C87-45AC-4A39-9107-B0EFB66756BA}"/>
  </w:font>
  <w:font w:name="楷体_GB2312">
    <w:panose1 w:val="02010609030101010101"/>
    <w:charset w:val="00"/>
    <w:family w:val="auto"/>
    <w:pitch w:val="default"/>
    <w:sig w:usb0="00000000" w:usb1="00000000" w:usb2="00000000" w:usb3="00000000" w:csb0="00000000" w:csb1="00000000"/>
    <w:embedRegular r:id="rId6" w:fontKey="{2B0E72F4-5D5E-435F-8F96-3F4671DFD42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rect id="409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Cct/0tQAAAAF&#10;AQAADwAAAGRycy9kb3ducmV2LnhtbE2PQUvEMBCF74L/IYzgZXGT7UFKbboHRQXRg3URvGWb2aZs&#10;M6lNtl399Y4i6GWYxxvefK9cH30vJhxjF0jDaqlAIDXBdtRq2LzcXuQgYjJkTR8INXxghHV1elKa&#10;woaZnnGqUys4hGJhNLiUhkLK2Dj0Ji7DgMTeLozeJJZjK+1oZg73vcyUupTedMQfnBnw2mGzrw9e&#10;w+PN3dvrwj2o7OlzsQtzvZne7/dan5+t1BWIhMf0dwzf+IwOFTNtw4FsFL0GLpJ+JntZnrPc/i6y&#10;KuV/+uoLUEsDBBQAAAAIAIdO4kDGkBPDzgEAAL0DAAAOAAAAZHJzL2Uyb0RvYy54bWytU8Fu2zAM&#10;vQ/YPwi6L3ayrciMOEWxoMOAYivQ7QMUWbaFSaIgKrHz96NkO926Sw+7CKRIPvI9Ubvb0Rp2VgE1&#10;uJqvVyVnyklotOtq/vPH/bstZxiFa4QBp2p+Uchv92/f7AZfqQ30YBoVGIE4rAZf8z5GXxUFyl5Z&#10;gSvwylGwhWBFJDd0RRPEQOjWFJuyvCkGCI0PIBUi3R6mIJ8Rw2sAoW21VAeQJ6tcnFCDMiISJey1&#10;R77P07atkvF726KKzNScmMZ8UhOyj+ks9jtRdUH4Xst5BPGaEV5wskI7anqFOogo2Cnof6CslgEQ&#10;2riSYIuJSFaEWKzLF9o89cKrzIWkRn8VHf8frPx2fgxMN7QJnDlh6cE/lJ+2SZfBY0XhJ/8YEjP0&#10;DyB/IXPwuReuU3foSd1UR7nFX8nJwblsbINN5USVjVn3y1V3NUYm6XK93Wy3JT2JpNjiJFRRLeU+&#10;YPyiwLJk1DxQ66y3OD9gnFKXlNTNwb02hu5FZRwban7z/mOZC64RAjdunnwaNo0dx+NIZck8QnMh&#10;bQZajpo7+gucma+OtE97tBhhMY6LcfJBd30WZpLt7hRpmjzkM+zcmF4105w3MK3Nn37Oev51+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Jy3/S1AAAAAUBAAAPAAAAAAAAAAEAIAAAACIAAABkcnMv&#10;ZG93bnJldi54bWxQSwECFAAUAAAACACHTuJAxpATw84BAAC9AwAADgAAAAAAAAABACAAAAAjAQAA&#10;ZHJzL2Uyb0RvYy54bWxQSwUGAAAAAAYABgBZAQAAYwUAAAAA&#10;">
          <v:path/>
          <v:fill on="f" focussize="0,0"/>
          <v:stroke on="f" weight="0.5pt"/>
          <v:imagedata o:title=""/>
          <o:lock v:ext="edit" aspectratio="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3073" o:spid="_x0000_s3073"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03BDC"/>
    <w:multiLevelType w:val="singleLevel"/>
    <w:tmpl w:val="BE503BDC"/>
    <w:lvl w:ilvl="0" w:tentative="0">
      <w:start w:val="2"/>
      <w:numFmt w:val="decimal"/>
      <w:suff w:val="nothing"/>
      <w:lvlText w:val="%1、"/>
      <w:lvlJc w:val="left"/>
      <w:rPr>
        <w:rFonts w:hint="default" w:ascii="宋体" w:hAnsi="宋体" w:eastAsia="宋体" w:cs="宋体"/>
        <w:sz w:val="24"/>
        <w:szCs w:val="24"/>
      </w:rPr>
    </w:lvl>
  </w:abstractNum>
  <w:abstractNum w:abstractNumId="1">
    <w:nsid w:val="68A7E18A"/>
    <w:multiLevelType w:val="singleLevel"/>
    <w:tmpl w:val="68A7E18A"/>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64FD8"/>
    <w:rsid w:val="00030AAC"/>
    <w:rsid w:val="00030E3F"/>
    <w:rsid w:val="00067298"/>
    <w:rsid w:val="0008645E"/>
    <w:rsid w:val="000939A2"/>
    <w:rsid w:val="000C5A90"/>
    <w:rsid w:val="0011246A"/>
    <w:rsid w:val="001C4D5E"/>
    <w:rsid w:val="001D00EB"/>
    <w:rsid w:val="00200054"/>
    <w:rsid w:val="002079C8"/>
    <w:rsid w:val="002940C7"/>
    <w:rsid w:val="002A2D61"/>
    <w:rsid w:val="00353502"/>
    <w:rsid w:val="003778F9"/>
    <w:rsid w:val="004257BC"/>
    <w:rsid w:val="00464FD8"/>
    <w:rsid w:val="004845D2"/>
    <w:rsid w:val="00545E22"/>
    <w:rsid w:val="00552EEB"/>
    <w:rsid w:val="00555CC3"/>
    <w:rsid w:val="005E647C"/>
    <w:rsid w:val="006406D7"/>
    <w:rsid w:val="0071782D"/>
    <w:rsid w:val="00794138"/>
    <w:rsid w:val="007E51FF"/>
    <w:rsid w:val="00825782"/>
    <w:rsid w:val="00874371"/>
    <w:rsid w:val="008C5810"/>
    <w:rsid w:val="00904A6D"/>
    <w:rsid w:val="009B547B"/>
    <w:rsid w:val="009C4639"/>
    <w:rsid w:val="00A21E87"/>
    <w:rsid w:val="00AD1264"/>
    <w:rsid w:val="00BE0D50"/>
    <w:rsid w:val="00C44938"/>
    <w:rsid w:val="00CA7864"/>
    <w:rsid w:val="00EA6D03"/>
    <w:rsid w:val="00F027C7"/>
    <w:rsid w:val="00F55065"/>
    <w:rsid w:val="00F93A35"/>
    <w:rsid w:val="04B8668A"/>
    <w:rsid w:val="0507517F"/>
    <w:rsid w:val="06867307"/>
    <w:rsid w:val="06D16B1B"/>
    <w:rsid w:val="07C1254A"/>
    <w:rsid w:val="08FC6443"/>
    <w:rsid w:val="0B4529C0"/>
    <w:rsid w:val="0B64295D"/>
    <w:rsid w:val="0B8F4496"/>
    <w:rsid w:val="0CC47FE5"/>
    <w:rsid w:val="0D2D14B4"/>
    <w:rsid w:val="0D7066A9"/>
    <w:rsid w:val="0DBE6FC8"/>
    <w:rsid w:val="0E907F22"/>
    <w:rsid w:val="10272D57"/>
    <w:rsid w:val="112A1CAC"/>
    <w:rsid w:val="13962B5F"/>
    <w:rsid w:val="14290884"/>
    <w:rsid w:val="147F39EE"/>
    <w:rsid w:val="149C49EB"/>
    <w:rsid w:val="157223EC"/>
    <w:rsid w:val="17A24B82"/>
    <w:rsid w:val="194E0615"/>
    <w:rsid w:val="1AAD0CF5"/>
    <w:rsid w:val="1D642E07"/>
    <w:rsid w:val="1DC83FCF"/>
    <w:rsid w:val="1EA53457"/>
    <w:rsid w:val="1EC85892"/>
    <w:rsid w:val="1F74759B"/>
    <w:rsid w:val="1F7E293E"/>
    <w:rsid w:val="1F8E5E45"/>
    <w:rsid w:val="1FFA6D52"/>
    <w:rsid w:val="2002441F"/>
    <w:rsid w:val="202554C7"/>
    <w:rsid w:val="20667F1A"/>
    <w:rsid w:val="20ED2D73"/>
    <w:rsid w:val="24C07976"/>
    <w:rsid w:val="254420B3"/>
    <w:rsid w:val="25F22B9D"/>
    <w:rsid w:val="268E7A7D"/>
    <w:rsid w:val="27F30F14"/>
    <w:rsid w:val="28D73E5D"/>
    <w:rsid w:val="2A7961F3"/>
    <w:rsid w:val="2C193E42"/>
    <w:rsid w:val="2CA16F94"/>
    <w:rsid w:val="2DA6417C"/>
    <w:rsid w:val="2E3E2829"/>
    <w:rsid w:val="2F125573"/>
    <w:rsid w:val="2F1548CB"/>
    <w:rsid w:val="2F586F84"/>
    <w:rsid w:val="308C373F"/>
    <w:rsid w:val="35EE2156"/>
    <w:rsid w:val="36A7642E"/>
    <w:rsid w:val="36B43003"/>
    <w:rsid w:val="373E5B66"/>
    <w:rsid w:val="3A416A83"/>
    <w:rsid w:val="3E1A7D3C"/>
    <w:rsid w:val="3E357D5F"/>
    <w:rsid w:val="3E6816F2"/>
    <w:rsid w:val="3E792A18"/>
    <w:rsid w:val="3ED95F11"/>
    <w:rsid w:val="405D6FFB"/>
    <w:rsid w:val="40C44C23"/>
    <w:rsid w:val="41204D33"/>
    <w:rsid w:val="431437F9"/>
    <w:rsid w:val="43513C1A"/>
    <w:rsid w:val="45B57380"/>
    <w:rsid w:val="45F626C8"/>
    <w:rsid w:val="47A702A4"/>
    <w:rsid w:val="482A77BA"/>
    <w:rsid w:val="48A2760B"/>
    <w:rsid w:val="492967A6"/>
    <w:rsid w:val="4B2F477D"/>
    <w:rsid w:val="4B352C5F"/>
    <w:rsid w:val="4BC7055D"/>
    <w:rsid w:val="4C48266D"/>
    <w:rsid w:val="4E227D55"/>
    <w:rsid w:val="51413A77"/>
    <w:rsid w:val="54EA2E6B"/>
    <w:rsid w:val="553614BC"/>
    <w:rsid w:val="56CB55C4"/>
    <w:rsid w:val="56E65CA1"/>
    <w:rsid w:val="58511382"/>
    <w:rsid w:val="5A4537BD"/>
    <w:rsid w:val="5A80427A"/>
    <w:rsid w:val="5BE14079"/>
    <w:rsid w:val="5E1B5599"/>
    <w:rsid w:val="5E1E0806"/>
    <w:rsid w:val="5EA03160"/>
    <w:rsid w:val="60F36F6A"/>
    <w:rsid w:val="61213F51"/>
    <w:rsid w:val="61930AF8"/>
    <w:rsid w:val="6231403E"/>
    <w:rsid w:val="661474B3"/>
    <w:rsid w:val="68C532FC"/>
    <w:rsid w:val="68E41588"/>
    <w:rsid w:val="69854EA1"/>
    <w:rsid w:val="698C5621"/>
    <w:rsid w:val="6A41025C"/>
    <w:rsid w:val="6A907C77"/>
    <w:rsid w:val="6A957F9F"/>
    <w:rsid w:val="6AD46AE8"/>
    <w:rsid w:val="6BF25C37"/>
    <w:rsid w:val="6C854631"/>
    <w:rsid w:val="701E72D5"/>
    <w:rsid w:val="72DD4042"/>
    <w:rsid w:val="7344499C"/>
    <w:rsid w:val="73623E19"/>
    <w:rsid w:val="74B41D23"/>
    <w:rsid w:val="75DA7995"/>
    <w:rsid w:val="77C120E8"/>
    <w:rsid w:val="780948B8"/>
    <w:rsid w:val="78CA3192"/>
    <w:rsid w:val="797D117F"/>
    <w:rsid w:val="7C923BC5"/>
    <w:rsid w:val="7CB02C68"/>
    <w:rsid w:val="7D670821"/>
    <w:rsid w:val="7DA606D3"/>
    <w:rsid w:val="7DB84D9D"/>
    <w:rsid w:val="7DF73FF7"/>
    <w:rsid w:val="7E276E7F"/>
    <w:rsid w:val="7E7D7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qFormat/>
    <w:uiPriority w:val="0"/>
    <w:pPr>
      <w:ind w:left="100" w:leftChars="2500"/>
    </w:pPr>
  </w:style>
  <w:style w:type="paragraph" w:styleId="3">
    <w:name w:val="Balloon Text"/>
    <w:basedOn w:val="1"/>
    <w:link w:val="15"/>
    <w:qFormat/>
    <w:uiPriority w:val="0"/>
    <w:rPr>
      <w:sz w:val="18"/>
      <w:szCs w:val="18"/>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Emphasis"/>
    <w:basedOn w:val="9"/>
    <w:qFormat/>
    <w:uiPriority w:val="0"/>
    <w:rPr>
      <w:i/>
    </w:rPr>
  </w:style>
  <w:style w:type="character" w:styleId="12">
    <w:name w:val="Hyperlink"/>
    <w:basedOn w:val="9"/>
    <w:qFormat/>
    <w:uiPriority w:val="0"/>
    <w:rPr>
      <w:color w:val="0563C1"/>
      <w:u w:val="single"/>
    </w:rPr>
  </w:style>
  <w:style w:type="character" w:customStyle="1" w:styleId="13">
    <w:name w:val="页眉 Char"/>
    <w:basedOn w:val="9"/>
    <w:link w:val="5"/>
    <w:qFormat/>
    <w:uiPriority w:val="0"/>
    <w:rPr>
      <w:kern w:val="2"/>
      <w:sz w:val="18"/>
      <w:szCs w:val="18"/>
    </w:rPr>
  </w:style>
  <w:style w:type="character" w:customStyle="1" w:styleId="14">
    <w:name w:val="页脚 Char"/>
    <w:basedOn w:val="9"/>
    <w:link w:val="4"/>
    <w:qFormat/>
    <w:uiPriority w:val="0"/>
    <w:rPr>
      <w:kern w:val="2"/>
      <w:sz w:val="18"/>
      <w:szCs w:val="18"/>
    </w:rPr>
  </w:style>
  <w:style w:type="character" w:customStyle="1" w:styleId="15">
    <w:name w:val="批注框文本 Char"/>
    <w:basedOn w:val="9"/>
    <w:link w:val="3"/>
    <w:qFormat/>
    <w:uiPriority w:val="0"/>
    <w:rPr>
      <w:kern w:val="2"/>
      <w:sz w:val="18"/>
      <w:szCs w:val="18"/>
    </w:rPr>
  </w:style>
  <w:style w:type="paragraph" w:customStyle="1" w:styleId="16">
    <w:name w:val="List Paragraph_cab72cc9-7cb2-47bc-933a-9ecbb9ec7938"/>
    <w:basedOn w:val="1"/>
    <w:qFormat/>
    <w:uiPriority w:val="99"/>
    <w:pPr>
      <w:ind w:firstLine="420" w:firstLineChars="200"/>
    </w:pPr>
  </w:style>
  <w:style w:type="character" w:customStyle="1" w:styleId="17">
    <w:name w:val="日期 Char"/>
    <w:basedOn w:val="9"/>
    <w:link w:val="2"/>
    <w:qFormat/>
    <w:uiPriority w:val="0"/>
    <w:rPr>
      <w:rFonts w:ascii="Calibri" w:hAnsi="Calibri" w:eastAsia="宋体" w:cs="宋体"/>
      <w:kern w:val="2"/>
      <w:sz w:val="21"/>
      <w:szCs w:val="24"/>
    </w:rPr>
  </w:style>
  <w:style w:type="paragraph" w:customStyle="1" w:styleId="18">
    <w:name w:val="p_text_indent_2"/>
    <w:basedOn w:val="1"/>
    <w:qFormat/>
    <w:uiPriority w:val="0"/>
    <w:pPr>
      <w:ind w:firstLine="420"/>
      <w:jc w:val="left"/>
    </w:pPr>
    <w:rPr>
      <w:rFonts w:cs="Times New Roman"/>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10</Pages>
  <Words>478</Words>
  <Characters>2729</Characters>
  <Lines>22</Lines>
  <Paragraphs>6</Paragraphs>
  <TotalTime>39</TotalTime>
  <ScaleCrop>false</ScaleCrop>
  <LinksUpToDate>false</LinksUpToDate>
  <CharactersWithSpaces>3201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2017-10-18T15:32:00Z</dcterms:created>
  <dc:creator>Administrator</dc:creator>
  <cp:lastModifiedBy>「海恋冰川」</cp:lastModifiedBy>
  <cp:lastPrinted>2017-10-13T08:16:00Z</cp:lastPrinted>
  <dcterms:modified xsi:type="dcterms:W3CDTF">2022-03-25T06:35:34Z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237B73F904034FF38BCB884926CA21CB</vt:lpwstr>
  </property>
</Properties>
</file>